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120" w:rsidRDefault="00FA1120">
      <w:pPr>
        <w:widowControl w:val="0"/>
        <w:spacing w:after="120" w:line="240" w:lineRule="auto"/>
        <w:rPr>
          <w:rFonts w:ascii="微軟正黑體" w:eastAsia="微軟正黑體" w:hAnsi="微軟正黑體" w:cs="微軟正黑體"/>
          <w:sz w:val="72"/>
          <w:szCs w:val="72"/>
        </w:rPr>
      </w:pPr>
    </w:p>
    <w:p w:rsidR="00FA1120" w:rsidRDefault="00FA1120">
      <w:pPr>
        <w:widowControl w:val="0"/>
        <w:spacing w:before="120" w:line="240" w:lineRule="auto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:rsidR="00FA1120" w:rsidRDefault="00767EAE">
      <w:pPr>
        <w:widowControl w:val="0"/>
        <w:spacing w:before="120" w:line="240" w:lineRule="auto"/>
        <w:ind w:left="958" w:right="907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353695</wp:posOffset>
                </wp:positionV>
                <wp:extent cx="5191125" cy="287655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87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120" w:rsidRDefault="00FA1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left:0;text-align:left;margin-left:6.75pt;margin-top:27.85pt;width:408.75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" filled="f" strokecolor="#f79646 [3209]" strokeweight="2pt">
                <v:textbox inset="2.53958mm,2.53958mm,2.53958mm,2.53958mm">
                  <w:txbxContent>
                    <w:p w:rsidR="00FA1120" w:rsidRDefault="00FA1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-368299</wp:posOffset>
                </wp:positionV>
                <wp:extent cx="3619500" cy="4572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6885" y="3551400"/>
                          <a:ext cx="3618229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1120" w:rsidRDefault="00767EAE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  <w:t>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即將在社區大學開課的熱心教師</w:t>
                            </w:r>
                            <w:proofErr w:type="spellEnd"/>
                            <w:proofErr w:type="gramEnd"/>
                          </w:p>
                          <w:p w:rsidR="00FA1120" w:rsidRDefault="00FA1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left:0;text-align:left;margin-left:26pt;margin-top:-29pt;width:28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" filled="f" stroked="f">
                <v:textbox inset="2.53958mm,2.53958mm,2.53958mm,2.53958mm">
                  <w:txbxContent>
                    <w:p w:rsidR="00FA1120" w:rsidRDefault="00767EAE">
                      <w:pPr>
                        <w:spacing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  <w:t>致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即將在社區大學開課的熱心教師</w:t>
                      </w:r>
                      <w:proofErr w:type="spellEnd"/>
                      <w:proofErr w:type="gramEnd"/>
                    </w:p>
                    <w:p w:rsidR="00FA1120" w:rsidRDefault="00FA1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1120" w:rsidRDefault="00767EAE">
      <w:pPr>
        <w:widowControl w:val="0"/>
        <w:spacing w:before="120" w:line="240" w:lineRule="auto"/>
        <w:ind w:left="958" w:right="907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非常歡迎您願意和社區大學一起成長。</w:t>
      </w:r>
    </w:p>
    <w:p w:rsidR="00FA1120" w:rsidRDefault="00767EAE">
      <w:pPr>
        <w:widowControl w:val="0"/>
        <w:spacing w:before="120" w:line="240" w:lineRule="auto"/>
        <w:ind w:left="958" w:right="907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社區大學在台灣社會普遍設立，為因應在地需求，發展叫好又叫座的課程，是我們想與老師們一起努力的方向。</w:t>
      </w:r>
    </w:p>
    <w:p w:rsidR="00FA1120" w:rsidRDefault="00767EAE">
      <w:pPr>
        <w:widowControl w:val="0"/>
        <w:spacing w:before="120" w:line="240" w:lineRule="auto"/>
        <w:ind w:left="958" w:right="907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您即將面對的是來自不同階層、背景及年齡層的學員，從教學方法到教學內容、評量方式，都跟其他的學習機制不同，我們提供以下資訊，希望有助於您設計課程並與社區大學一起創造成人學習的場域。</w:t>
      </w: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767EAE">
      <w:pPr>
        <w:spacing w:before="280" w:after="24" w:line="240" w:lineRule="auto"/>
        <w:ind w:left="408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開課手冊中，要向各位老師們介紹以下的內容，</w:t>
      </w:r>
      <w:r w:rsidR="00893BF9">
        <w:rPr>
          <w:rFonts w:ascii="微軟正黑體" w:eastAsia="微軟正黑體" w:hAnsi="微軟正黑體" w:cs="微軟正黑體" w:hint="eastAsia"/>
          <w:sz w:val="32"/>
          <w:szCs w:val="32"/>
        </w:rPr>
        <w:t>請第一次在本社大開課之教師，詳閱以下內容：</w:t>
      </w:r>
      <w:bookmarkStart w:id="0" w:name="_GoBack"/>
      <w:bookmarkEnd w:id="0"/>
    </w:p>
    <w:p w:rsidR="00FA1120" w:rsidRDefault="00FA1120">
      <w:pPr>
        <w:spacing w:before="280" w:after="24" w:line="240" w:lineRule="auto"/>
        <w:ind w:left="408"/>
        <w:jc w:val="both"/>
        <w:rPr>
          <w:rFonts w:ascii="微軟正黑體" w:eastAsia="微軟正黑體" w:hAnsi="微軟正黑體" w:cs="微軟正黑體"/>
          <w:sz w:val="32"/>
          <w:szCs w:val="32"/>
        </w:rPr>
      </w:pPr>
    </w:p>
    <w:sdt>
      <w:sdtPr>
        <w:id w:val="1867477410"/>
        <w:docPartObj>
          <w:docPartGallery w:val="Table of Contents"/>
          <w:docPartUnique/>
        </w:docPartObj>
      </w:sdtPr>
      <w:sdtEndPr/>
      <w:sdtContent>
        <w:p w:rsidR="00FA1120" w:rsidRDefault="00767EAE">
          <w:pPr>
            <w:ind w:left="360"/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r>
            <w:rPr>
              <w:rFonts w:ascii="微軟正黑體" w:eastAsia="微軟正黑體" w:hAnsi="微軟正黑體" w:cs="微軟正黑體"/>
              <w:sz w:val="28"/>
              <w:szCs w:val="28"/>
            </w:rPr>
            <w:t>1.</w:t>
          </w:r>
          <w:proofErr w:type="gramStart"/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新竹市竹松社區</w:t>
          </w:r>
          <w:proofErr w:type="gramEnd"/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大學簡介......................................................................3</w:t>
          </w:r>
        </w:p>
        <w:p w:rsidR="00FA1120" w:rsidRDefault="00767EAE">
          <w:pPr>
            <w:ind w:left="360"/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2.</w:t>
          </w:r>
          <w:hyperlink w:anchor="_bcz1zykip22u">
            <w: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  <w:t>新竹市竹松社區大學招募師資</w:t>
            </w:r>
          </w:hyperlink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.............................................................4</w:t>
          </w:r>
        </w:p>
        <w:p w:rsidR="00FA1120" w:rsidRDefault="00767EAE">
          <w:pPr>
            <w:ind w:left="360"/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3.</w:t>
          </w:r>
          <w:hyperlink w:anchor="_8mtnymvmrfbk">
            <w: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  <w:t>新竹市竹松社區大學</w:t>
            </w:r>
          </w:hyperlink>
          <w:hyperlink w:anchor="_ps8p6j6n92p0">
            <w:r>
              <w:rPr>
                <w:rFonts w:ascii="微軟正黑體" w:eastAsia="微軟正黑體" w:hAnsi="微軟正黑體" w:cs="微軟正黑體"/>
                <w:sz w:val="28"/>
                <w:szCs w:val="28"/>
                <w:u w:val="single"/>
              </w:rPr>
              <w:t>課程大綱撰寫及課程審查之一般性原則</w:t>
            </w:r>
          </w:hyperlink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.....5</w:t>
          </w:r>
        </w:p>
        <w:p w:rsidR="00FA1120" w:rsidRDefault="00767EAE">
          <w:pPr>
            <w:ind w:left="360"/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  <w:t>4.新竹市竹松社區大學課程申請與開課流程........................................6</w:t>
          </w:r>
        </w:p>
        <w:p w:rsidR="00FA1120" w:rsidRDefault="00767EAE">
          <w:pPr>
            <w:ind w:left="360"/>
            <w:rPr>
              <w:rFonts w:ascii="微軟正黑體" w:eastAsia="微軟正黑體" w:hAnsi="微軟正黑體" w:cs="微軟正黑體"/>
              <w:sz w:val="28"/>
              <w:szCs w:val="28"/>
              <w:u w:val="single"/>
            </w:rPr>
          </w:pPr>
          <w:r>
            <w:fldChar w:fldCharType="end"/>
          </w:r>
        </w:p>
      </w:sdtContent>
    </w:sdt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  <w:sz w:val="24"/>
          <w:szCs w:val="24"/>
        </w:rPr>
      </w:pPr>
      <w:bookmarkStart w:id="1" w:name="_wcakv4kommqw" w:colFirst="0" w:colLast="0"/>
      <w:bookmarkEnd w:id="1"/>
      <w:r>
        <w:br w:type="page"/>
      </w:r>
    </w:p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</w:rPr>
      </w:pPr>
      <w:bookmarkStart w:id="2" w:name="_z18zs39e28d7" w:colFirst="0" w:colLast="0"/>
      <w:bookmarkEnd w:id="2"/>
      <w:proofErr w:type="gramStart"/>
      <w:r>
        <w:rPr>
          <w:rFonts w:ascii="微軟正黑體" w:eastAsia="微軟正黑體" w:hAnsi="微軟正黑體" w:cs="微軟正黑體"/>
        </w:rPr>
        <w:lastRenderedPageBreak/>
        <w:t>新竹市竹松社區</w:t>
      </w:r>
      <w:proofErr w:type="gramEnd"/>
      <w:r>
        <w:rPr>
          <w:rFonts w:ascii="微軟正黑體" w:eastAsia="微軟正黑體" w:hAnsi="微軟正黑體" w:cs="微軟正黑體"/>
        </w:rPr>
        <w:t>大學簡介</w:t>
      </w:r>
    </w:p>
    <w:p w:rsidR="00FA1120" w:rsidRDefault="00767EAE">
      <w:pPr>
        <w:pStyle w:val="1"/>
        <w:widowControl w:val="0"/>
        <w:spacing w:line="240" w:lineRule="auto"/>
        <w:ind w:right="-812" w:firstLine="570"/>
        <w:rPr>
          <w:rFonts w:ascii="微軟正黑體" w:eastAsia="微軟正黑體" w:hAnsi="微軟正黑體" w:cs="微軟正黑體"/>
          <w:b w:val="0"/>
          <w:sz w:val="24"/>
          <w:szCs w:val="24"/>
        </w:rPr>
      </w:pPr>
      <w:bookmarkStart w:id="3" w:name="_ngpcf4rs9vi1" w:colFirst="0" w:colLast="0"/>
      <w:bookmarkEnd w:id="3"/>
      <w:proofErr w:type="gramStart"/>
      <w:r>
        <w:rPr>
          <w:rFonts w:ascii="微軟正黑體" w:eastAsia="微軟正黑體" w:hAnsi="微軟正黑體" w:cs="微軟正黑體"/>
          <w:b w:val="0"/>
          <w:sz w:val="24"/>
          <w:szCs w:val="24"/>
        </w:rPr>
        <w:t>新竹市竹松社區</w:t>
      </w:r>
      <w:proofErr w:type="gramEnd"/>
      <w:r>
        <w:rPr>
          <w:rFonts w:ascii="微軟正黑體" w:eastAsia="微軟正黑體" w:hAnsi="微軟正黑體" w:cs="微軟正黑體"/>
          <w:b w:val="0"/>
          <w:sz w:val="24"/>
          <w:szCs w:val="24"/>
        </w:rPr>
        <w:t>大學從2016年8月起成立，由國立清華大學承辦，期能運用以往與政府公部門及民間單位合作，辦理各類推廣教育課程所蓄積之能量，做為經營社區大學之基礎。</w:t>
      </w:r>
    </w:p>
    <w:p w:rsidR="00FA1120" w:rsidRDefault="00767EAE">
      <w:pPr>
        <w:ind w:right="-812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以「解放學習」 x 「公民美學 」 x 「社區營造」 x 「創意樂活」為發展願景，提昇公民素養建構公民社會，培養獨立判斷的思考能力。創造無圍牆學習空間，建構區域及特色在地學習場域；推動藝術走入生活，培養民眾美學賞析與人文素養能力；整合地方學習資源，發揮社區支援中心功能；打造在地生活圈，建構創意樂活城市。</w:t>
      </w:r>
    </w:p>
    <w:p w:rsidR="00FA1120" w:rsidRDefault="00767EAE">
      <w:pPr>
        <w:pStyle w:val="2"/>
        <w:spacing w:after="120"/>
        <w:rPr>
          <w:rFonts w:ascii="微軟正黑體" w:eastAsia="微軟正黑體" w:hAnsi="微軟正黑體" w:cs="微軟正黑體"/>
          <w:sz w:val="32"/>
          <w:szCs w:val="32"/>
        </w:rPr>
      </w:pPr>
      <w:bookmarkStart w:id="4" w:name="_g75qwr9eclio" w:colFirst="0" w:colLast="0"/>
      <w:bookmarkEnd w:id="4"/>
      <w:r>
        <w:rPr>
          <w:rFonts w:ascii="微軟正黑體" w:eastAsia="微軟正黑體" w:hAnsi="微軟正黑體" w:cs="微軟正黑體"/>
          <w:sz w:val="32"/>
          <w:szCs w:val="32"/>
        </w:rPr>
        <w:t>辦學理念</w:t>
      </w:r>
    </w:p>
    <w:p w:rsidR="00FA1120" w:rsidRDefault="00767EA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解放學習</w:t>
      </w:r>
      <w:r>
        <w:rPr>
          <w:rFonts w:ascii="微軟正黑體" w:eastAsia="微軟正黑體" w:hAnsi="微軟正黑體" w:cs="微軟正黑體"/>
          <w:sz w:val="24"/>
          <w:szCs w:val="24"/>
        </w:rPr>
        <w:t>：培養獨立思考能力，建構公民社會。</w:t>
      </w:r>
    </w:p>
    <w:p w:rsidR="00FA1120" w:rsidRDefault="00767EAE">
      <w:pPr>
        <w:numPr>
          <w:ilvl w:val="1"/>
          <w:numId w:val="2"/>
        </w:numPr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提升現代公民素養</w:t>
      </w:r>
      <w:r>
        <w:rPr>
          <w:rFonts w:ascii="微軟正黑體" w:eastAsia="微軟正黑體" w:hAnsi="微軟正黑體" w:cs="微軟正黑體"/>
          <w:sz w:val="24"/>
          <w:szCs w:val="24"/>
        </w:rPr>
        <w:t>：高等知識下放，透過人文、生態等議題，在實踐中培養民眾獨立思考，反省、判斷的能力，關心及參與公共事務，提升公民素養建構公民社會。</w:t>
      </w:r>
    </w:p>
    <w:p w:rsidR="00FA1120" w:rsidRDefault="00767EA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無圍牆學習：</w:t>
      </w:r>
      <w:r>
        <w:rPr>
          <w:rFonts w:ascii="微軟正黑體" w:eastAsia="微軟正黑體" w:hAnsi="微軟正黑體" w:cs="微軟正黑體"/>
          <w:sz w:val="24"/>
          <w:szCs w:val="24"/>
        </w:rPr>
        <w:t>創造無圍牆學習空間，建構學習型社區</w:t>
      </w:r>
    </w:p>
    <w:p w:rsidR="00FA1120" w:rsidRDefault="00767EAE">
      <w:pPr>
        <w:numPr>
          <w:ilvl w:val="1"/>
          <w:numId w:val="2"/>
        </w:numPr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無圍牆學習空間</w:t>
      </w:r>
      <w:r>
        <w:rPr>
          <w:rFonts w:ascii="微軟正黑體" w:eastAsia="微軟正黑體" w:hAnsi="微軟正黑體" w:cs="微軟正黑體"/>
          <w:sz w:val="24"/>
          <w:szCs w:val="24"/>
        </w:rPr>
        <w:t>：不只以學校為中心，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更建構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區域學習空間融入社區議題，包含社區需求發掘、解決方法學習，建立學習型社區。</w:t>
      </w:r>
    </w:p>
    <w:p w:rsidR="00FA1120" w:rsidRDefault="00767EA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公民美學</w:t>
      </w:r>
      <w:r>
        <w:rPr>
          <w:rFonts w:ascii="微軟正黑體" w:eastAsia="微軟正黑體" w:hAnsi="微軟正黑體" w:cs="微軟正黑體"/>
          <w:sz w:val="24"/>
          <w:szCs w:val="24"/>
        </w:rPr>
        <w:t>：培養民眾美學素養，發展藝術生活</w:t>
      </w:r>
    </w:p>
    <w:p w:rsidR="00FA1120" w:rsidRDefault="00767EAE">
      <w:pPr>
        <w:numPr>
          <w:ilvl w:val="1"/>
          <w:numId w:val="2"/>
        </w:numPr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藝術進入生活</w:t>
      </w:r>
      <w:r>
        <w:rPr>
          <w:rFonts w:ascii="微軟正黑體" w:eastAsia="微軟正黑體" w:hAnsi="微軟正黑體" w:cs="微軟正黑體"/>
          <w:sz w:val="24"/>
          <w:szCs w:val="24"/>
        </w:rPr>
        <w:t>：轉譯藝術美學語言，提升民眾美學賞析、人文素養能力，發展在地藝術生活。</w:t>
      </w:r>
    </w:p>
    <w:p w:rsidR="00FA1120" w:rsidRDefault="00767EA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社區營造</w:t>
      </w:r>
      <w:r>
        <w:rPr>
          <w:rFonts w:ascii="微軟正黑體" w:eastAsia="微軟正黑體" w:hAnsi="微軟正黑體" w:cs="微軟正黑體"/>
          <w:sz w:val="24"/>
          <w:szCs w:val="24"/>
        </w:rPr>
        <w:t>：整合地方學習資源，發揮社區支援中心功能</w:t>
      </w:r>
    </w:p>
    <w:p w:rsidR="00FA1120" w:rsidRDefault="00767EAE">
      <w:pPr>
        <w:numPr>
          <w:ilvl w:val="1"/>
          <w:numId w:val="2"/>
        </w:numPr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社區支援中心定位</w:t>
      </w:r>
      <w:r>
        <w:rPr>
          <w:rFonts w:ascii="微軟正黑體" w:eastAsia="微軟正黑體" w:hAnsi="微軟正黑體" w:cs="微軟正黑體"/>
          <w:sz w:val="24"/>
          <w:szCs w:val="24"/>
        </w:rPr>
        <w:t>：以田野調查深入社區需求，整合資源設計教學活動，協助社區發展在地特色，完成社區支援中心角色功能。</w:t>
      </w:r>
    </w:p>
    <w:p w:rsidR="00FA1120" w:rsidRDefault="00767EA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創意樂活</w:t>
      </w:r>
      <w:r>
        <w:rPr>
          <w:rFonts w:ascii="微軟正黑體" w:eastAsia="微軟正黑體" w:hAnsi="微軟正黑體" w:cs="微軟正黑體"/>
          <w:sz w:val="24"/>
          <w:szCs w:val="24"/>
        </w:rPr>
        <w:t>：打造在地生活圈，建構創意樂活城市</w:t>
      </w:r>
    </w:p>
    <w:p w:rsidR="00FA1120" w:rsidRDefault="00767EAE">
      <w:pPr>
        <w:numPr>
          <w:ilvl w:val="1"/>
          <w:numId w:val="2"/>
        </w:numPr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打造創意樂活城市</w:t>
      </w:r>
      <w:r>
        <w:rPr>
          <w:rFonts w:ascii="微軟正黑體" w:eastAsia="微軟正黑體" w:hAnsi="微軟正黑體" w:cs="微軟正黑體"/>
          <w:sz w:val="24"/>
          <w:szCs w:val="24"/>
        </w:rPr>
        <w:t>：凝聚社區居民，建立共同的願景及目標，實踐在地特色、產業，深耕地方打造區域生活圈。</w:t>
      </w:r>
    </w:p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</w:rPr>
      </w:pPr>
      <w:bookmarkStart w:id="5" w:name="_xkx7cz7w6yu4" w:colFirst="0" w:colLast="0"/>
      <w:bookmarkStart w:id="6" w:name="_bcz1zykip22u" w:colFirst="0" w:colLast="0"/>
      <w:bookmarkEnd w:id="5"/>
      <w:bookmarkEnd w:id="6"/>
      <w:proofErr w:type="gramStart"/>
      <w:r>
        <w:rPr>
          <w:rFonts w:ascii="微軟正黑體" w:eastAsia="微軟正黑體" w:hAnsi="微軟正黑體" w:cs="微軟正黑體"/>
        </w:rPr>
        <w:lastRenderedPageBreak/>
        <w:t>新竹市竹松社區</w:t>
      </w:r>
      <w:proofErr w:type="gramEnd"/>
      <w:r>
        <w:rPr>
          <w:rFonts w:ascii="微軟正黑體" w:eastAsia="微軟正黑體" w:hAnsi="微軟正黑體" w:cs="微軟正黑體"/>
        </w:rPr>
        <w:t>大學招募師資</w:t>
      </w:r>
    </w:p>
    <w:p w:rsidR="00FA1120" w:rsidRDefault="00767EAE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我們辦學希望吸引許多不同性別與領域、背景的學員前來學習成長，透過教學相長的方式，提昇師生自我價值，與培養公民素養以及對公眾事務的關心與行動力。若您認同社大理念，對終身教育有極高熱誠，願意貢獻所長，與我們一起努力，我們竭誠歡迎您！</w:t>
      </w:r>
    </w:p>
    <w:p w:rsidR="00FA1120" w:rsidRDefault="00767EAE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以下為新竹市核心學程簡介，歡迎具有以下專長的老師們投遞您的課程教學資料到社區大學來～</w:t>
      </w:r>
    </w:p>
    <w:tbl>
      <w:tblPr>
        <w:tblStyle w:val="a5"/>
        <w:tblW w:w="10417" w:type="dxa"/>
        <w:jc w:val="center"/>
        <w:tblInd w:w="-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7"/>
        <w:gridCol w:w="7400"/>
      </w:tblGrid>
      <w:tr w:rsidR="00FA1120" w:rsidTr="008E77BD">
        <w:trPr>
          <w:jc w:val="center"/>
        </w:trPr>
        <w:tc>
          <w:tcPr>
            <w:tcW w:w="30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學程</w:t>
            </w:r>
          </w:p>
        </w:tc>
        <w:tc>
          <w:tcPr>
            <w:tcW w:w="7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主題、內容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科技與資訊教育學程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科學原理、科技應用、電腦資訊、硬體組裝、軟體應用等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多元文化與國際事務學程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原住民族議題、新住民議題、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國際移工議題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、語言學習(英、德、西、拉丁、義、韓文、泰、越等)、國際參與、國際現勢等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社區文史與在地人文學程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台灣史(族群史、文學史、地方志等)、文化史、鄉土人文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、傳統技藝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家庭生活與親職教育學程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故事媽媽、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子職教育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、兩性教育、婚姻教育、倫理教育、婦嬰保健、子女心理衛生、親子關係等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生活美學與藝術教育學程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繪畫、素描、木雕、電影賞析、行動藝術、樂器、植物染、手工藝(竹編、金工銀飾、皮革製品、手做包)、品(調)酒、美甲、彩妝、陶藝等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身心健康與高齡保健學程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生死學、心理學、健康飲食料理、婦女保健、瑜珈、太極拳、保健常識、中醫保健等</w:t>
            </w:r>
          </w:p>
        </w:tc>
      </w:tr>
      <w:tr w:rsidR="00FA1120" w:rsidTr="008E77BD">
        <w:trPr>
          <w:trHeight w:val="714"/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現代婦女新知學程</w:t>
            </w:r>
          </w:p>
        </w:tc>
        <w:tc>
          <w:tcPr>
            <w:tcW w:w="7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性別議題、家庭關係、婦女權益、婦女成長、性別關懷、法律知識等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社區營造與社區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培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力學程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環境營造、在地議題、社區服務、人才培力、社區特色等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志願服務與社區關懷學程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志工訓練、督導訓練、國際志工、弱勢關懷、公民記者等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環境生態與永續發展學程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園藝、有機農業、植物保育、河川保育、綠建築、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食農教育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、海洋生態、基改作物等</w:t>
            </w:r>
          </w:p>
        </w:tc>
      </w:tr>
    </w:tbl>
    <w:p w:rsidR="00FA1120" w:rsidRDefault="00767EAE">
      <w:pPr>
        <w:widowControl w:val="0"/>
        <w:spacing w:line="240" w:lineRule="auto"/>
      </w:pPr>
      <w:r>
        <w:br w:type="page"/>
      </w:r>
    </w:p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  <w:sz w:val="44"/>
          <w:szCs w:val="44"/>
        </w:rPr>
      </w:pPr>
      <w:bookmarkStart w:id="7" w:name="_pt3oinecslba" w:colFirst="0" w:colLast="0"/>
      <w:bookmarkEnd w:id="7"/>
      <w:proofErr w:type="gramStart"/>
      <w:r>
        <w:rPr>
          <w:rFonts w:ascii="微軟正黑體" w:eastAsia="微軟正黑體" w:hAnsi="微軟正黑體" w:cs="微軟正黑體"/>
          <w:sz w:val="44"/>
          <w:szCs w:val="44"/>
        </w:rPr>
        <w:lastRenderedPageBreak/>
        <w:t>新竹市竹松社區</w:t>
      </w:r>
      <w:proofErr w:type="gramEnd"/>
      <w:r>
        <w:rPr>
          <w:rFonts w:ascii="微軟正黑體" w:eastAsia="微軟正黑體" w:hAnsi="微軟正黑體" w:cs="微軟正黑體"/>
          <w:sz w:val="44"/>
          <w:szCs w:val="44"/>
        </w:rPr>
        <w:t>大學課程申請與開課流程</w:t>
      </w:r>
    </w:p>
    <w:p w:rsidR="00FA1120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一、資料繳交</w:t>
      </w:r>
    </w:p>
    <w:p w:rsidR="00FA1120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春季班課程大綱繳交期限為：每年秋季班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第八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星期一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FA1120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秋季班課程大綱繳交期限為：每年春季班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第八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b/>
          <w:sz w:val="24"/>
          <w:szCs w:val="24"/>
        </w:rPr>
        <w:t>星期一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FA1120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將您設計課程教案，寄至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竹松社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大信箱：</w:t>
      </w:r>
      <w:hyperlink r:id="rId8">
        <w:r>
          <w:rPr>
            <w:rFonts w:ascii="微軟正黑體" w:eastAsia="微軟正黑體" w:hAnsi="微軟正黑體" w:cs="微軟正黑體"/>
            <w:sz w:val="24"/>
            <w:szCs w:val="24"/>
            <w:u w:val="single"/>
          </w:rPr>
          <w:t>greenpine@g2.nhcue.edu.tw</w:t>
        </w:r>
      </w:hyperlink>
      <w:r>
        <w:rPr>
          <w:rFonts w:ascii="微軟正黑體" w:eastAsia="微軟正黑體" w:hAnsi="微軟正黑體" w:cs="微軟正黑體"/>
          <w:sz w:val="24"/>
          <w:szCs w:val="24"/>
        </w:rPr>
        <w:t>，並來電確認。課程大綱每季可能略有修正，請於每季收件期間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至竹松社區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大學網頁下載最新版本，若未依社大開課格式送件，恕不予審查。</w:t>
      </w:r>
    </w:p>
    <w:p w:rsidR="00FA1120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二、審查階段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【課程委員會】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春季班課程審查時間為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每年11月中</w:t>
      </w:r>
      <w:r>
        <w:rPr>
          <w:rFonts w:ascii="微軟正黑體" w:eastAsia="微軟正黑體" w:hAnsi="微軟正黑體" w:cs="微軟正黑體"/>
          <w:sz w:val="24"/>
          <w:szCs w:val="24"/>
        </w:rPr>
        <w:t>，審查結果公佈時間為每年12月初；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秋季班課程審查時間為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每年06月中</w:t>
      </w:r>
      <w:r>
        <w:rPr>
          <w:rFonts w:ascii="微軟正黑體" w:eastAsia="微軟正黑體" w:hAnsi="微軟正黑體" w:cs="微軟正黑體"/>
          <w:sz w:val="24"/>
          <w:szCs w:val="24"/>
        </w:rPr>
        <w:t>，審查結果公佈時間為每年07月初。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【教育處社教科】核心與社區協同課程，時間依教育處公文通知為</w:t>
      </w:r>
      <w:proofErr w:type="gramStart"/>
      <w:r>
        <w:rPr>
          <w:rFonts w:ascii="微軟正黑體" w:eastAsia="微軟正黑體" w:hAnsi="微軟正黑體" w:cs="微軟正黑體"/>
          <w:b/>
          <w:sz w:val="24"/>
          <w:szCs w:val="24"/>
        </w:rPr>
        <w:t>準</w:t>
      </w:r>
      <w:proofErr w:type="gramEnd"/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春季班課程審查時間為每年02月，審查結果公佈時間為每年03月，秋季班課程審查時間為每年07月，審查結果公佈時間為每年08月。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【審查結果通知】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上列社大課程與教育處審查課程，將於相關程序審查完畢後，以信件或電話通知全體教師。</w:t>
      </w:r>
    </w:p>
    <w:p w:rsidR="00FA1120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三、開課籌備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【招生宣傳】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春季班及秋季班課程，於審查結果通知後開始進行招生宣傳。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【開課通知】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春季班及秋季班課程，於開學前一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通知報名人數，確認是否正常開課。</w:t>
      </w:r>
    </w:p>
    <w:p w:rsidR="00FA1120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四、課程進行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【教師權利義務】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各課程教師相關權利義務，詳見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教師開學注意事項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【課程協助事務】</w:t>
      </w:r>
    </w:p>
    <w:p w:rsidR="00FA1120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請教師協助配合，如課程拍照與相關活動宣傳，詳見</w:t>
      </w:r>
      <w:r>
        <w:rPr>
          <w:rFonts w:ascii="微軟正黑體" w:eastAsia="微軟正黑體" w:hAnsi="微軟正黑體" w:cs="微軟正黑體"/>
          <w:b/>
          <w:sz w:val="24"/>
          <w:szCs w:val="24"/>
        </w:rPr>
        <w:t>教師開學注意事項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FA1120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五、成果彙整</w:t>
      </w:r>
    </w:p>
    <w:p w:rsidR="00FA1120" w:rsidRDefault="00767EAE" w:rsidP="008E77BD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請教師協助，計畫課程需配合彙整學員簽到表、每週課程照片相關成果。</w:t>
      </w: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  <w:sz w:val="44"/>
          <w:szCs w:val="44"/>
        </w:rPr>
      </w:pPr>
      <w:proofErr w:type="gramStart"/>
      <w:r>
        <w:rPr>
          <w:rFonts w:ascii="微軟正黑體" w:eastAsia="微軟正黑體" w:hAnsi="微軟正黑體" w:cs="微軟正黑體"/>
          <w:sz w:val="44"/>
          <w:szCs w:val="44"/>
        </w:rPr>
        <w:lastRenderedPageBreak/>
        <w:t>新竹市竹松社區</w:t>
      </w:r>
      <w:proofErr w:type="gramEnd"/>
      <w:r>
        <w:rPr>
          <w:rFonts w:ascii="微軟正黑體" w:eastAsia="微軟正黑體" w:hAnsi="微軟正黑體" w:cs="微軟正黑體"/>
          <w:sz w:val="44"/>
          <w:szCs w:val="44"/>
        </w:rPr>
        <w:t>大學課程大綱撰寫</w:t>
      </w:r>
    </w:p>
    <w:p w:rsidR="00FA1120" w:rsidRDefault="00767EAE">
      <w:pPr>
        <w:pStyle w:val="1"/>
        <w:widowControl w:val="0"/>
        <w:spacing w:line="240" w:lineRule="auto"/>
        <w:jc w:val="center"/>
        <w:rPr>
          <w:rFonts w:ascii="微軟正黑體" w:eastAsia="微軟正黑體" w:hAnsi="微軟正黑體" w:cs="微軟正黑體"/>
        </w:rPr>
      </w:pPr>
      <w:bookmarkStart w:id="8" w:name="_ps8p6j6n92p0" w:colFirst="0" w:colLast="0"/>
      <w:bookmarkEnd w:id="8"/>
      <w:r>
        <w:rPr>
          <w:rFonts w:ascii="微軟正黑體" w:eastAsia="微軟正黑體" w:hAnsi="微軟正黑體" w:cs="微軟正黑體"/>
          <w:sz w:val="44"/>
          <w:szCs w:val="44"/>
        </w:rPr>
        <w:t>及課程審查之一般性原則</w:t>
      </w:r>
    </w:p>
    <w:p w:rsidR="00FA1120" w:rsidRDefault="00767EAE">
      <w:pPr>
        <w:widowControl w:val="0"/>
        <w:spacing w:line="240" w:lineRule="auto"/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沈宗瑞撰修2010.5.13</w:t>
      </w: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一、整體原則</w:t>
      </w:r>
    </w:p>
    <w:p w:rsidR="00FA1120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課綱至少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須包含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有課名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、教學目標或宗旨、各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進度、學習評量與作業、參考書目(資料)。</w:t>
      </w:r>
    </w:p>
    <w:p w:rsidR="00FA1120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課綱要有整體感(若是協同教學方式亦應連貫呼應教學宗旨，以及各負責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教師間亦應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有協調機制之說明)</w:t>
      </w:r>
    </w:p>
    <w:p w:rsidR="00FA1120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需包含足夠知識承載度(縱使是藝能性或社團性課程亦同，知識本身可自我定義)</w:t>
      </w:r>
    </w:p>
    <w:p w:rsidR="00FA1120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教師之學經歷應具備之，若無學歷而自學成一家，應詳為說明。課程內容應與教師學養經歷吻合。</w:t>
      </w: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二、課名</w:t>
      </w:r>
    </w:p>
    <w:p w:rsidR="00FA1120" w:rsidRDefault="00767EAE">
      <w:pPr>
        <w:widowControl w:val="0"/>
        <w:numPr>
          <w:ilvl w:val="0"/>
          <w:numId w:val="3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課名最好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須開宗明義，一目了然。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故課名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不可太長或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太過廣含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、抽象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以致於失焦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。但為求吸引學員不妨變化，但仍應在副標題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處應點出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主題。</w:t>
      </w:r>
    </w:p>
    <w:p w:rsidR="00FA1120" w:rsidRDefault="00767EAE">
      <w:pPr>
        <w:widowControl w:val="0"/>
        <w:numPr>
          <w:ilvl w:val="0"/>
          <w:numId w:val="3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副標題在於指陳課程之專精與詳細意含，以呼應意義較廣之主標題，故不可過度喧賓奪主，甚或更為模糊，反使主要標題失去意義或雙成不相關之內容。</w:t>
      </w: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三、目標或宗旨</w:t>
      </w:r>
    </w:p>
    <w:p w:rsidR="00FA1120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宗旨須(承上啟下)扣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緊課名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及各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大綱內容發揮，若有過多的抽象性描述應儘量刪減之。(數句以內的)抽象描述應能夠即刻呼應具體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的課綱內容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，避免掉書袋情形。良好之宗旨說明在於有寬廣視野與具體觀點，並契合課程實際內容。</w:t>
      </w:r>
    </w:p>
    <w:p w:rsidR="00FA1120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其次，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應點出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此課程之教學目標，說明學生可能的收穫(包括知識、技能、態度、多元能力以及人生觀價值觀等)，且應與各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內容對應。</w:t>
      </w:r>
    </w:p>
    <w:p w:rsidR="00FA1120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宗旨中，教師可儘量表達自己風格及獨特見解以吸引學員修課。</w:t>
      </w: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四、各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週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進度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每週課程內容需要說明具體主題，若能再附上簡要說明(約一兩段句子)更佳。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進度內容應照顧階段性、層次感以及比例分配原則，以避免整體內容過於偏頗、斷裂等問題。若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與課名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或宗旨有所偏離，應考慮修改其間不協調之處。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若是協同教學課程(數位教師協作教學)，必須在擬定大綱前先行討論課程方向與彼此的教學內容，若其中有一位教師(或幹部)負責主導召集與協調更佳。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應避免各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主題太過花俏(顧客取向)而喪失課程知識承載度、客觀性與自主性的意義。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教學互動的方式亦應在此處說明，教師應儘量運用各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進度說明，展現自己與課程的特質，尤其是體驗性的課程。</w:t>
      </w:r>
    </w:p>
    <w:p w:rsidR="00FA1120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若能更進一步標出各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的具體教學目標與培養的能力指標更善。</w:t>
      </w: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五、學習評量與作業</w:t>
      </w:r>
    </w:p>
    <w:p w:rsidR="00FA1120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社大學習評量應具多元性質並與生活經驗結合(例如在其日常生活中呈現學習成果)。多元特質包括，專業技巧、創意行動、生活世界知識或體驗、生命經驗(人生觀)轉化、社區或社會參與、自學能力等等。</w:t>
      </w:r>
    </w:p>
    <w:p w:rsidR="00FA1120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評量可具有各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評量以及期中末評量兩類。</w:t>
      </w:r>
    </w:p>
    <w:p w:rsidR="00FA1120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若有可能，學習檔案方式足以參考。亦即，學生可透過書寫或創作方式紀錄自己的學習過程。</w:t>
      </w:r>
    </w:p>
    <w:p w:rsidR="00FA1120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教師若能體現師生共學之評量方式更佳。</w:t>
      </w:r>
    </w:p>
    <w:p w:rsidR="00FA1120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六、參考書目</w:t>
      </w:r>
    </w:p>
    <w:p w:rsidR="00FA1120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參考書目或資料(包括網址)應照一般中英文規格方式羅列(上網即可查閱)。</w:t>
      </w:r>
    </w:p>
    <w:p w:rsidR="00FA1120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若能按照各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週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教學進度分列更佳。</w:t>
      </w:r>
    </w:p>
    <w:p w:rsidR="00FA1120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可分主要參考書目及一般參考書目。前者最好是在必讀的要求內才有意義。</w:t>
      </w:r>
    </w:p>
    <w:p w:rsidR="00FA1120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應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避免僅條列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教師個人著作，這可能意味著教師知識廣度與心靈開闊度不足。</w:t>
      </w:r>
    </w:p>
    <w:p w:rsidR="00FA1120" w:rsidRDefault="00FA1120" w:rsidP="008E77BD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bookmarkStart w:id="9" w:name="_m0we9i1idi2s" w:colFirst="0" w:colLast="0"/>
      <w:bookmarkEnd w:id="9"/>
    </w:p>
    <w:sectPr w:rsidR="00FA1120">
      <w:footerReference w:type="default" r:id="rId9"/>
      <w:headerReference w:type="first" r:id="rId10"/>
      <w:footerReference w:type="first" r:id="rId11"/>
      <w:pgSz w:w="11906" w:h="16838"/>
      <w:pgMar w:top="1133" w:right="1802" w:bottom="1133" w:left="1695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DA" w:rsidRDefault="007442DA">
      <w:pPr>
        <w:spacing w:line="240" w:lineRule="auto"/>
      </w:pPr>
      <w:r>
        <w:separator/>
      </w:r>
    </w:p>
  </w:endnote>
  <w:endnote w:type="continuationSeparator" w:id="0">
    <w:p w:rsidR="007442DA" w:rsidRDefault="0074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0" w:rsidRDefault="00FA1120">
    <w:pPr>
      <w:widowControl w:val="0"/>
      <w:tabs>
        <w:tab w:val="center" w:pos="4153"/>
        <w:tab w:val="right" w:pos="8306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FA1120" w:rsidRDefault="00FA1120">
    <w:pPr>
      <w:widowControl w:val="0"/>
      <w:tabs>
        <w:tab w:val="center" w:pos="4153"/>
        <w:tab w:val="right" w:pos="8306"/>
      </w:tabs>
      <w:spacing w:after="992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0" w:rsidRDefault="00767EAE">
    <w:pPr>
      <w:jc w:val="center"/>
      <w:rPr>
        <w:sz w:val="24"/>
        <w:szCs w:val="24"/>
      </w:rPr>
    </w:pPr>
    <w:r>
      <w:rPr>
        <w:sz w:val="24"/>
        <w:szCs w:val="24"/>
      </w:rPr>
      <w:t>2017/08/27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DA" w:rsidRDefault="007442DA">
      <w:pPr>
        <w:spacing w:line="240" w:lineRule="auto"/>
      </w:pPr>
      <w:r>
        <w:separator/>
      </w:r>
    </w:p>
  </w:footnote>
  <w:footnote w:type="continuationSeparator" w:id="0">
    <w:p w:rsidR="007442DA" w:rsidRDefault="0074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0" w:rsidRDefault="00767EA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D68968" wp14:editId="4B62075D">
          <wp:simplePos x="0" y="0"/>
          <wp:positionH relativeFrom="margin">
            <wp:posOffset>-1123949</wp:posOffset>
          </wp:positionH>
          <wp:positionV relativeFrom="paragraph">
            <wp:posOffset>-66674</wp:posOffset>
          </wp:positionV>
          <wp:extent cx="7458075" cy="9934575"/>
          <wp:effectExtent l="0" t="0" r="0" b="0"/>
          <wp:wrapTopAndBottom distT="114300" distB="114300"/>
          <wp:docPr id="1" name="image3.jpg" descr="layou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ayout.jpg"/>
                  <pic:cNvPicPr preferRelativeResize="0"/>
                </pic:nvPicPr>
                <pic:blipFill>
                  <a:blip r:embed="rId1"/>
                  <a:srcRect t="2914" b="2914"/>
                  <a:stretch>
                    <a:fillRect/>
                  </a:stretch>
                </pic:blipFill>
                <pic:spPr>
                  <a:xfrm>
                    <a:off x="0" y="0"/>
                    <a:ext cx="7458075" cy="993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E48"/>
    <w:multiLevelType w:val="multilevel"/>
    <w:tmpl w:val="451A7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F64F07"/>
    <w:multiLevelType w:val="multilevel"/>
    <w:tmpl w:val="2A124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FC3832"/>
    <w:multiLevelType w:val="multilevel"/>
    <w:tmpl w:val="10E45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3A5603B"/>
    <w:multiLevelType w:val="multilevel"/>
    <w:tmpl w:val="1B8AF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C0422B"/>
    <w:multiLevelType w:val="multilevel"/>
    <w:tmpl w:val="54746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D42B70"/>
    <w:multiLevelType w:val="multilevel"/>
    <w:tmpl w:val="61EC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7377708"/>
    <w:multiLevelType w:val="multilevel"/>
    <w:tmpl w:val="69185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120"/>
    <w:rsid w:val="007442DA"/>
    <w:rsid w:val="00767EAE"/>
    <w:rsid w:val="00893BF9"/>
    <w:rsid w:val="008E77BD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77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7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7BD"/>
    <w:rPr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893BF9"/>
  </w:style>
  <w:style w:type="paragraph" w:styleId="20">
    <w:name w:val="toc 2"/>
    <w:basedOn w:val="a"/>
    <w:next w:val="a"/>
    <w:autoRedefine/>
    <w:uiPriority w:val="39"/>
    <w:unhideWhenUsed/>
    <w:rsid w:val="00893BF9"/>
    <w:pPr>
      <w:ind w:leftChars="200" w:left="480"/>
    </w:pPr>
  </w:style>
  <w:style w:type="character" w:styleId="ac">
    <w:name w:val="Hyperlink"/>
    <w:basedOn w:val="a0"/>
    <w:uiPriority w:val="99"/>
    <w:unhideWhenUsed/>
    <w:rsid w:val="00893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77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7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7BD"/>
    <w:rPr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893BF9"/>
  </w:style>
  <w:style w:type="paragraph" w:styleId="20">
    <w:name w:val="toc 2"/>
    <w:basedOn w:val="a"/>
    <w:next w:val="a"/>
    <w:autoRedefine/>
    <w:uiPriority w:val="39"/>
    <w:unhideWhenUsed/>
    <w:rsid w:val="00893BF9"/>
    <w:pPr>
      <w:ind w:leftChars="200" w:left="480"/>
    </w:pPr>
  </w:style>
  <w:style w:type="character" w:styleId="ac">
    <w:name w:val="Hyperlink"/>
    <w:basedOn w:val="a0"/>
    <w:uiPriority w:val="99"/>
    <w:unhideWhenUsed/>
    <w:rsid w:val="0089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pine@g2.nhcue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2017-09-27T09:13:00Z</dcterms:created>
  <dcterms:modified xsi:type="dcterms:W3CDTF">2017-09-27T09:23:00Z</dcterms:modified>
</cp:coreProperties>
</file>