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4CA7" w:rsidRDefault="00A74CA7">
      <w:pPr>
        <w:widowControl w:val="0"/>
        <w:spacing w:after="120" w:line="240" w:lineRule="auto"/>
        <w:rPr>
          <w:rFonts w:ascii="微軟正黑體" w:eastAsia="微軟正黑體" w:hAnsi="微軟正黑體" w:cs="微軟正黑體"/>
          <w:sz w:val="72"/>
          <w:szCs w:val="72"/>
        </w:rPr>
        <w:sectPr w:rsidR="00A74CA7" w:rsidSect="00A74CA7">
          <w:headerReference w:type="default" r:id="rId8"/>
          <w:footerReference w:type="default" r:id="rId9"/>
          <w:footerReference w:type="first" r:id="rId10"/>
          <w:pgSz w:w="11906" w:h="16838"/>
          <w:pgMar w:top="993" w:right="1802" w:bottom="851" w:left="1695" w:header="0" w:footer="340" w:gutter="0"/>
          <w:pgNumType w:start="1"/>
          <w:cols w:space="720"/>
          <w:titlePg/>
          <w:docGrid w:linePitch="299"/>
        </w:sectPr>
      </w:pPr>
      <w:r>
        <w:rPr>
          <w:noProof/>
        </w:rPr>
        <w:drawing>
          <wp:anchor distT="114300" distB="114300" distL="114300" distR="114300" simplePos="0" relativeHeight="251662848" behindDoc="0" locked="0" layoutInCell="1" hidden="0" allowOverlap="1" wp14:anchorId="30169A98" wp14:editId="6E357D7A">
            <wp:simplePos x="0" y="0"/>
            <wp:positionH relativeFrom="margin">
              <wp:posOffset>-1047476</wp:posOffset>
            </wp:positionH>
            <wp:positionV relativeFrom="paragraph">
              <wp:posOffset>-553085</wp:posOffset>
            </wp:positionV>
            <wp:extent cx="7610475" cy="10137505"/>
            <wp:effectExtent l="0" t="0" r="0" b="0"/>
            <wp:wrapNone/>
            <wp:docPr id="17" name="image3.jpg" descr="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ayout.jpg"/>
                    <pic:cNvPicPr preferRelativeResize="0"/>
                  </pic:nvPicPr>
                  <pic:blipFill>
                    <a:blip r:embed="rId11"/>
                    <a:srcRect t="2914" b="291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137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120" w:rsidRDefault="005974DD">
      <w:pPr>
        <w:widowControl w:val="0"/>
        <w:spacing w:before="120" w:line="240" w:lineRule="auto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4A10EB39" wp14:editId="061CB65D">
                <wp:simplePos x="0" y="0"/>
                <wp:positionH relativeFrom="margin">
                  <wp:posOffset>71755</wp:posOffset>
                </wp:positionH>
                <wp:positionV relativeFrom="paragraph">
                  <wp:posOffset>98425</wp:posOffset>
                </wp:positionV>
                <wp:extent cx="3617595" cy="57001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1120" w:rsidRPr="003C6A9E" w:rsidRDefault="00767EAE">
                            <w:pPr>
                              <w:spacing w:line="240" w:lineRule="auto"/>
                              <w:textDirection w:val="btL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C6A9E">
                              <w:rPr>
                                <w:rFonts w:ascii="微軟正黑體" w:eastAsia="微軟正黑體" w:hAnsi="微軟正黑體" w:cs="Times New Roman"/>
                                <w:b/>
                                <w:sz w:val="40"/>
                              </w:rPr>
                              <w:t>致</w:t>
                            </w:r>
                            <w:r w:rsidRPr="003C6A9E">
                              <w:rPr>
                                <w:rFonts w:ascii="微軟正黑體" w:eastAsia="微軟正黑體" w:hAnsi="微軟正黑體" w:cs="Times New Roman"/>
                                <w:sz w:val="32"/>
                              </w:rPr>
                              <w:t xml:space="preserve">  </w:t>
                            </w:r>
                            <w:r w:rsidRPr="003C6A9E">
                              <w:rPr>
                                <w:rFonts w:ascii="微軟正黑體" w:eastAsia="微軟正黑體" w:hAnsi="微軟正黑體" w:cs="Times New Roman"/>
                                <w:b/>
                                <w:sz w:val="32"/>
                              </w:rPr>
                              <w:t>即將在社區大學開課的熱心教師</w:t>
                            </w:r>
                          </w:p>
                          <w:p w:rsidR="00FA1120" w:rsidRDefault="00FA112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EB39" id="矩形 4" o:spid="_x0000_s1026" style="position:absolute;left:0;text-align:left;margin-left:5.65pt;margin-top:7.75pt;width:284.85pt;height:44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" filled="f" stroked="f">
                <v:textbox inset="2.53958mm,2.53958mm,2.53958mm,2.53958mm">
                  <w:txbxContent>
                    <w:p w:rsidR="00FA1120" w:rsidRPr="003C6A9E" w:rsidRDefault="00767EAE">
                      <w:pPr>
                        <w:spacing w:line="240" w:lineRule="auto"/>
                        <w:textDirection w:val="btLr"/>
                        <w:rPr>
                          <w:rFonts w:ascii="微軟正黑體" w:eastAsia="微軟正黑體" w:hAnsi="微軟正黑體"/>
                        </w:rPr>
                      </w:pPr>
                      <w:r w:rsidRPr="003C6A9E">
                        <w:rPr>
                          <w:rFonts w:ascii="微軟正黑體" w:eastAsia="微軟正黑體" w:hAnsi="微軟正黑體" w:cs="Times New Roman"/>
                          <w:b/>
                          <w:sz w:val="40"/>
                        </w:rPr>
                        <w:t>致</w:t>
                      </w:r>
                      <w:r w:rsidRPr="003C6A9E">
                        <w:rPr>
                          <w:rFonts w:ascii="微軟正黑體" w:eastAsia="微軟正黑體" w:hAnsi="微軟正黑體" w:cs="Times New Roman"/>
                          <w:sz w:val="32"/>
                        </w:rPr>
                        <w:t xml:space="preserve">  </w:t>
                      </w:r>
                      <w:r w:rsidRPr="003C6A9E">
                        <w:rPr>
                          <w:rFonts w:ascii="微軟正黑體" w:eastAsia="微軟正黑體" w:hAnsi="微軟正黑體" w:cs="Times New Roman"/>
                          <w:b/>
                          <w:sz w:val="32"/>
                        </w:rPr>
                        <w:t>即將在社區大學開課的熱心教師</w:t>
                      </w:r>
                    </w:p>
                    <w:p w:rsidR="00FA1120" w:rsidRDefault="00FA112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 w:cs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6BF03148" wp14:editId="789F9123">
                <wp:simplePos x="0" y="0"/>
                <wp:positionH relativeFrom="column">
                  <wp:posOffset>-85725</wp:posOffset>
                </wp:positionH>
                <wp:positionV relativeFrom="paragraph">
                  <wp:posOffset>82835</wp:posOffset>
                </wp:positionV>
                <wp:extent cx="3808095" cy="695325"/>
                <wp:effectExtent l="0" t="0" r="1905" b="9525"/>
                <wp:wrapNone/>
                <wp:docPr id="10" name="書卷 (水平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95" cy="695325"/>
                        </a:xfrm>
                        <a:prstGeom prst="horizontalScroll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C5EA6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0" o:spid="_x0000_s1026" type="#_x0000_t98" style="position:absolute;margin-left:-6.75pt;margin-top:6.5pt;width:299.85pt;height:54.75pt;z-index:2516546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" stroked="f" strokeweight="2pt">
                <v:fill r:id="rId13" o:title="" recolor="t" rotate="t" type="tile"/>
              </v:shape>
            </w:pict>
          </mc:Fallback>
        </mc:AlternateContent>
      </w:r>
    </w:p>
    <w:p w:rsidR="00FA1120" w:rsidRDefault="00FA1120">
      <w:pPr>
        <w:widowControl w:val="0"/>
        <w:spacing w:before="120" w:line="240" w:lineRule="auto"/>
        <w:ind w:left="958" w:right="907"/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:rsidR="00FA1120" w:rsidRPr="005974DD" w:rsidRDefault="00767EAE" w:rsidP="005974DD">
      <w:pPr>
        <w:widowControl w:val="0"/>
        <w:spacing w:before="120" w:line="240" w:lineRule="auto"/>
        <w:ind w:left="142" w:right="45"/>
        <w:jc w:val="both"/>
        <w:rPr>
          <w:rFonts w:ascii="微軟正黑體" w:eastAsia="微軟正黑體" w:hAnsi="微軟正黑體" w:cs="微軟正黑體"/>
          <w:sz w:val="32"/>
          <w:szCs w:val="28"/>
        </w:rPr>
      </w:pPr>
      <w:r w:rsidRPr="005974DD">
        <w:rPr>
          <w:rFonts w:ascii="微軟正黑體" w:eastAsia="微軟正黑體" w:hAnsi="微軟正黑體" w:cs="微軟正黑體"/>
          <w:sz w:val="32"/>
          <w:szCs w:val="28"/>
        </w:rPr>
        <w:t>非常歡迎您願意和社區大學一起成長。</w:t>
      </w:r>
    </w:p>
    <w:p w:rsidR="00FA1120" w:rsidRPr="005974DD" w:rsidRDefault="00767EAE" w:rsidP="005974DD">
      <w:pPr>
        <w:widowControl w:val="0"/>
        <w:spacing w:before="120" w:line="240" w:lineRule="auto"/>
        <w:ind w:left="142" w:right="45"/>
        <w:jc w:val="both"/>
        <w:rPr>
          <w:rFonts w:ascii="微軟正黑體" w:eastAsia="微軟正黑體" w:hAnsi="微軟正黑體" w:cs="微軟正黑體"/>
          <w:sz w:val="32"/>
          <w:szCs w:val="28"/>
        </w:rPr>
      </w:pPr>
      <w:r w:rsidRPr="005974DD">
        <w:rPr>
          <w:rFonts w:ascii="微軟正黑體" w:eastAsia="微軟正黑體" w:hAnsi="微軟正黑體" w:cs="微軟正黑體"/>
          <w:sz w:val="32"/>
          <w:szCs w:val="28"/>
        </w:rPr>
        <w:t>社區大學在台灣社會普遍設立，為因應在地需求，發展叫好又叫座的課程，是我們想與老師們一起努力的方向。</w:t>
      </w:r>
    </w:p>
    <w:p w:rsidR="00FA1120" w:rsidRPr="005974DD" w:rsidRDefault="00767EAE" w:rsidP="005974DD">
      <w:pPr>
        <w:widowControl w:val="0"/>
        <w:spacing w:before="120" w:line="240" w:lineRule="auto"/>
        <w:ind w:left="142" w:right="45"/>
        <w:jc w:val="both"/>
        <w:rPr>
          <w:rFonts w:ascii="微軟正黑體" w:eastAsia="微軟正黑體" w:hAnsi="微軟正黑體" w:cs="微軟正黑體"/>
          <w:sz w:val="32"/>
          <w:szCs w:val="28"/>
        </w:rPr>
      </w:pPr>
      <w:r w:rsidRPr="005974DD">
        <w:rPr>
          <w:rFonts w:ascii="微軟正黑體" w:eastAsia="微軟正黑體" w:hAnsi="微軟正黑體" w:cs="微軟正黑體"/>
          <w:sz w:val="32"/>
          <w:szCs w:val="28"/>
        </w:rPr>
        <w:t>您即將面對的是來自不同階層、背景及年齡層的學員，從教學方法到教學內容、評量方式，都跟其他的學習機制不同，我們提供以下資訊，希望有助於您設計課程並與社區大學一起創造成人學習的場域。</w:t>
      </w:r>
    </w:p>
    <w:p w:rsidR="00FA1120" w:rsidRDefault="00FA1120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FA1120" w:rsidRDefault="00FA1120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</w:p>
    <w:p w:rsidR="00FA1120" w:rsidRDefault="00767EAE">
      <w:pPr>
        <w:spacing w:before="280" w:after="24" w:line="240" w:lineRule="auto"/>
        <w:ind w:left="408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rFonts w:ascii="微軟正黑體" w:eastAsia="微軟正黑體" w:hAnsi="微軟正黑體" w:cs="微軟正黑體"/>
          <w:sz w:val="32"/>
          <w:szCs w:val="32"/>
        </w:rPr>
        <w:t>開課手冊中，要向各位老師們介紹以下的內容，</w:t>
      </w:r>
      <w:r w:rsidR="00893BF9">
        <w:rPr>
          <w:rFonts w:ascii="微軟正黑體" w:eastAsia="微軟正黑體" w:hAnsi="微軟正黑體" w:cs="微軟正黑體" w:hint="eastAsia"/>
          <w:sz w:val="32"/>
          <w:szCs w:val="32"/>
        </w:rPr>
        <w:t>請第一次在本社大開課之教師，詳閱以下內容：</w:t>
      </w:r>
    </w:p>
    <w:p w:rsidR="003C6A9E" w:rsidRDefault="00A74CA7" w:rsidP="003C6A9E">
      <w:pPr>
        <w:spacing w:after="24" w:line="240" w:lineRule="auto"/>
        <w:ind w:left="408"/>
        <w:jc w:val="both"/>
        <w:rPr>
          <w:rFonts w:ascii="微軟正黑體" w:eastAsia="微軟正黑體" w:hAnsi="微軟正黑體" w:cs="微軟正黑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4" behindDoc="0" locked="0" layoutInCell="1" hidden="0" allowOverlap="1" wp14:anchorId="6F2D46F9" wp14:editId="3708AB2E">
                <wp:simplePos x="0" y="0"/>
                <wp:positionH relativeFrom="margin">
                  <wp:posOffset>73792</wp:posOffset>
                </wp:positionH>
                <wp:positionV relativeFrom="paragraph">
                  <wp:posOffset>362381</wp:posOffset>
                </wp:positionV>
                <wp:extent cx="5464810" cy="1753870"/>
                <wp:effectExtent l="19050" t="19050" r="40640" b="3683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120" w:rsidRDefault="00FA112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D46F9" id="圓角矩形 3" o:spid="_x0000_s1027" style="position:absolute;left:0;text-align:left;margin-left:5.8pt;margin-top:28.55pt;width:430.3pt;height:138.1pt;z-index:2516526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" filled="f" strokecolor="#e5b8b7 [1301]" strokeweight="4.5pt">
                <v:textbox inset="2.53958mm,2.53958mm,2.53958mm,2.53958mm">
                  <w:txbxContent>
                    <w:p w:rsidR="00FA1120" w:rsidRDefault="00FA112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wcakv4kommqw" w:colFirst="0" w:colLast="0"/>
    <w:bookmarkEnd w:id="0"/>
    <w:p w:rsidR="00321886" w:rsidRPr="00321886" w:rsidRDefault="00321886" w:rsidP="00321886">
      <w:pPr>
        <w:pStyle w:val="12"/>
        <w:rPr>
          <w:rFonts w:ascii="微軟正黑體" w:eastAsia="微軟正黑體" w:hAnsi="微軟正黑體" w:cstheme="minorBidi"/>
          <w:noProof/>
          <w:color w:val="auto"/>
          <w:kern w:val="2"/>
          <w:sz w:val="28"/>
          <w:szCs w:val="28"/>
        </w:rPr>
      </w:pPr>
      <w:r w:rsidRPr="00321886">
        <w:rPr>
          <w:rFonts w:ascii="微軟正黑體" w:eastAsia="微軟正黑體" w:hAnsi="微軟正黑體"/>
          <w:i/>
          <w:iCs/>
          <w:sz w:val="28"/>
          <w:szCs w:val="28"/>
        </w:rPr>
        <w:fldChar w:fldCharType="begin"/>
      </w:r>
      <w:r w:rsidRPr="00321886">
        <w:rPr>
          <w:rFonts w:ascii="微軟正黑體" w:eastAsia="微軟正黑體" w:hAnsi="微軟正黑體"/>
          <w:i/>
          <w:iCs/>
          <w:sz w:val="28"/>
          <w:szCs w:val="28"/>
        </w:rPr>
        <w:instrText xml:space="preserve"> TOC \o "1-1" \h \z \u </w:instrText>
      </w:r>
      <w:r w:rsidRPr="00321886">
        <w:rPr>
          <w:rFonts w:ascii="微軟正黑體" w:eastAsia="微軟正黑體" w:hAnsi="微軟正黑體"/>
          <w:i/>
          <w:iCs/>
          <w:sz w:val="28"/>
          <w:szCs w:val="28"/>
        </w:rPr>
        <w:fldChar w:fldCharType="separate"/>
      </w:r>
      <w:hyperlink w:anchor="_Toc504727023" w:history="1">
        <w:r w:rsidRPr="00321886">
          <w:rPr>
            <w:rStyle w:val="ab"/>
            <w:rFonts w:ascii="微軟正黑體" w:eastAsia="微軟正黑體" w:hAnsi="微軟正黑體" w:hint="eastAsia"/>
            <w:noProof/>
            <w:sz w:val="28"/>
            <w:szCs w:val="28"/>
          </w:rPr>
          <w:t>新竹市竹松社區大學簡介</w:t>
        </w:r>
        <w:r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_Toc504727023 \h </w:instrText>
        </w:r>
        <w:r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="00A74CA7">
          <w:rPr>
            <w:rFonts w:ascii="微軟正黑體" w:eastAsia="微軟正黑體" w:hAnsi="微軟正黑體"/>
            <w:noProof/>
            <w:webHidden/>
            <w:sz w:val="28"/>
            <w:szCs w:val="28"/>
          </w:rPr>
          <w:t>1</w:t>
        </w:r>
        <w:r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:rsidR="00321886" w:rsidRPr="00321886" w:rsidRDefault="005C5CBE" w:rsidP="00321886">
      <w:pPr>
        <w:pStyle w:val="12"/>
        <w:rPr>
          <w:rFonts w:ascii="微軟正黑體" w:eastAsia="微軟正黑體" w:hAnsi="微軟正黑體" w:cstheme="minorBidi"/>
          <w:noProof/>
          <w:color w:val="auto"/>
          <w:kern w:val="2"/>
          <w:sz w:val="28"/>
          <w:szCs w:val="28"/>
        </w:rPr>
      </w:pPr>
      <w:hyperlink w:anchor="_Toc504727024" w:history="1">
        <w:r w:rsidR="00321886" w:rsidRPr="00321886">
          <w:rPr>
            <w:rStyle w:val="ab"/>
            <w:rFonts w:ascii="微軟正黑體" w:eastAsia="微軟正黑體" w:hAnsi="微軟正黑體" w:hint="eastAsia"/>
            <w:noProof/>
            <w:sz w:val="28"/>
            <w:szCs w:val="28"/>
          </w:rPr>
          <w:t>新竹市竹松社區大學招募師資</w: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_Toc504727024 \h </w:instrTex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="00A74CA7">
          <w:rPr>
            <w:rFonts w:ascii="微軟正黑體" w:eastAsia="微軟正黑體" w:hAnsi="微軟正黑體"/>
            <w:noProof/>
            <w:webHidden/>
            <w:sz w:val="28"/>
            <w:szCs w:val="28"/>
          </w:rPr>
          <w:t>2</w: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:rsidR="00321886" w:rsidRPr="00321886" w:rsidRDefault="005C5CBE" w:rsidP="00321886">
      <w:pPr>
        <w:pStyle w:val="12"/>
        <w:rPr>
          <w:rFonts w:ascii="微軟正黑體" w:eastAsia="微軟正黑體" w:hAnsi="微軟正黑體" w:cstheme="minorBidi"/>
          <w:noProof/>
          <w:color w:val="auto"/>
          <w:kern w:val="2"/>
          <w:sz w:val="28"/>
          <w:szCs w:val="28"/>
        </w:rPr>
      </w:pPr>
      <w:hyperlink w:anchor="_Toc504727025" w:history="1">
        <w:r w:rsidR="00321886" w:rsidRPr="00321886">
          <w:rPr>
            <w:rStyle w:val="ab"/>
            <w:rFonts w:ascii="微軟正黑體" w:eastAsia="微軟正黑體" w:hAnsi="微軟正黑體" w:hint="eastAsia"/>
            <w:noProof/>
            <w:sz w:val="28"/>
            <w:szCs w:val="28"/>
          </w:rPr>
          <w:t>竹松社區大學課程申請與開課流程</w: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_Toc504727025 \h </w:instrTex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="00A74CA7">
          <w:rPr>
            <w:rFonts w:ascii="微軟正黑體" w:eastAsia="微軟正黑體" w:hAnsi="微軟正黑體"/>
            <w:noProof/>
            <w:webHidden/>
            <w:sz w:val="28"/>
            <w:szCs w:val="28"/>
          </w:rPr>
          <w:t>3</w: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:rsidR="00321886" w:rsidRPr="00321886" w:rsidRDefault="005C5CBE" w:rsidP="00321886">
      <w:pPr>
        <w:pStyle w:val="12"/>
        <w:rPr>
          <w:rFonts w:ascii="微軟正黑體" w:eastAsia="微軟正黑體" w:hAnsi="微軟正黑體" w:cstheme="minorBidi"/>
          <w:noProof/>
          <w:color w:val="auto"/>
          <w:kern w:val="2"/>
          <w:sz w:val="28"/>
          <w:szCs w:val="28"/>
        </w:rPr>
      </w:pPr>
      <w:hyperlink w:anchor="_Toc504727026" w:history="1">
        <w:r w:rsidR="00321886" w:rsidRPr="00321886">
          <w:rPr>
            <w:rStyle w:val="ab"/>
            <w:rFonts w:ascii="微軟正黑體" w:eastAsia="微軟正黑體" w:hAnsi="微軟正黑體" w:hint="eastAsia"/>
            <w:noProof/>
            <w:sz w:val="28"/>
            <w:szCs w:val="28"/>
          </w:rPr>
          <w:t>新竹市竹松社區大學課程大綱撰寫及課程審查之一般性原則</w: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_Toc504727026 \h </w:instrTex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="00A74CA7">
          <w:rPr>
            <w:rFonts w:ascii="微軟正黑體" w:eastAsia="微軟正黑體" w:hAnsi="微軟正黑體"/>
            <w:noProof/>
            <w:webHidden/>
            <w:sz w:val="28"/>
            <w:szCs w:val="28"/>
          </w:rPr>
          <w:t>5</w:t>
        </w:r>
        <w:r w:rsidR="00321886" w:rsidRPr="00321886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:rsidR="00FA1120" w:rsidRDefault="00321886" w:rsidP="00321886">
      <w:pPr>
        <w:rPr>
          <w:bCs/>
          <w:i/>
          <w:iCs/>
        </w:rPr>
      </w:pPr>
      <w:r w:rsidRPr="00321886">
        <w:rPr>
          <w:rFonts w:ascii="微軟正黑體" w:eastAsia="微軟正黑體" w:hAnsi="微軟正黑體"/>
          <w:bCs/>
          <w:i/>
          <w:iCs/>
          <w:sz w:val="28"/>
          <w:szCs w:val="28"/>
        </w:rPr>
        <w:fldChar w:fldCharType="end"/>
      </w:r>
    </w:p>
    <w:p w:rsidR="00321886" w:rsidRDefault="00321886" w:rsidP="00321886">
      <w:pPr>
        <w:rPr>
          <w:bCs/>
          <w:i/>
          <w:iCs/>
        </w:rPr>
      </w:pPr>
    </w:p>
    <w:p w:rsidR="00321886" w:rsidRDefault="00321886" w:rsidP="00321886">
      <w:pPr>
        <w:rPr>
          <w:bCs/>
          <w:i/>
          <w:iCs/>
        </w:rPr>
      </w:pPr>
    </w:p>
    <w:p w:rsidR="00A74CA7" w:rsidRDefault="00A74CA7" w:rsidP="00321886">
      <w:pPr>
        <w:rPr>
          <w:rFonts w:cs="微軟正黑體"/>
        </w:rPr>
        <w:sectPr w:rsidR="00A74CA7" w:rsidSect="00A74CA7">
          <w:footerReference w:type="first" r:id="rId14"/>
          <w:pgSz w:w="11906" w:h="16838"/>
          <w:pgMar w:top="993" w:right="1802" w:bottom="851" w:left="1695" w:header="0" w:footer="340" w:gutter="0"/>
          <w:pgNumType w:start="1"/>
          <w:cols w:space="720"/>
          <w:titlePg/>
          <w:docGrid w:linePitch="299"/>
        </w:sectPr>
      </w:pPr>
      <w:bookmarkStart w:id="1" w:name="_GoBack"/>
      <w:bookmarkEnd w:id="1"/>
    </w:p>
    <w:p w:rsidR="00FA1120" w:rsidRDefault="00767EAE" w:rsidP="00B065C1">
      <w:pPr>
        <w:pStyle w:val="13"/>
      </w:pPr>
      <w:bookmarkStart w:id="2" w:name="_z18zs39e28d7" w:colFirst="0" w:colLast="0"/>
      <w:bookmarkStart w:id="3" w:name="_Toc504727023"/>
      <w:bookmarkEnd w:id="2"/>
      <w:proofErr w:type="gramStart"/>
      <w:r>
        <w:lastRenderedPageBreak/>
        <w:t>新竹市竹松社區</w:t>
      </w:r>
      <w:proofErr w:type="gramEnd"/>
      <w:r>
        <w:t>大學簡介</w:t>
      </w:r>
      <w:bookmarkEnd w:id="3"/>
    </w:p>
    <w:p w:rsidR="00980AA1" w:rsidRPr="00321886" w:rsidRDefault="00767EAE" w:rsidP="00321886">
      <w:pPr>
        <w:rPr>
          <w:rFonts w:ascii="微軟正黑體" w:eastAsia="微軟正黑體" w:hAnsi="微軟正黑體"/>
          <w:sz w:val="24"/>
        </w:rPr>
      </w:pPr>
      <w:bookmarkStart w:id="4" w:name="_ngpcf4rs9vi1" w:colFirst="0" w:colLast="0"/>
      <w:bookmarkEnd w:id="4"/>
      <w:proofErr w:type="gramStart"/>
      <w:r w:rsidRPr="00321886">
        <w:rPr>
          <w:rFonts w:ascii="微軟正黑體" w:eastAsia="微軟正黑體" w:hAnsi="微軟正黑體"/>
          <w:sz w:val="24"/>
        </w:rPr>
        <w:t>新竹市竹松社區</w:t>
      </w:r>
      <w:proofErr w:type="gramEnd"/>
      <w:r w:rsidRPr="00321886">
        <w:rPr>
          <w:rFonts w:ascii="微軟正黑體" w:eastAsia="微軟正黑體" w:hAnsi="微軟正黑體"/>
          <w:sz w:val="24"/>
        </w:rPr>
        <w:t>大學從2016年8月起成立，由國立清華大學承辦，期能運用以往與政府公部門及民間單位合作，辦理各類推廣教育課程所蓄積之能量，做為經營社區大學之基礎。</w:t>
      </w:r>
    </w:p>
    <w:p w:rsidR="00FA1120" w:rsidRPr="00321886" w:rsidRDefault="00980AA1" w:rsidP="00321886">
      <w:pPr>
        <w:rPr>
          <w:rFonts w:ascii="微軟正黑體" w:eastAsia="微軟正黑體" w:hAnsi="微軟正黑體"/>
          <w:sz w:val="24"/>
        </w:rPr>
      </w:pPr>
      <w:r w:rsidRPr="00321886">
        <w:rPr>
          <w:rFonts w:ascii="微軟正黑體" w:eastAsia="微軟正黑體" w:hAnsi="微軟正黑體" w:hint="eastAsia"/>
          <w:sz w:val="24"/>
        </w:rPr>
        <w:t>以「解放學習」 x 「公民美學 」 x 「社區營造」 x 「創意樂活」為願景目標，提昇公民素養建構公民社會，培養獨立判斷的思考能力。創造無圍牆學習空間，建構區域及特色在地學習場域；推動藝術走入生活，培養民眾美學賞析與人文素養能力；整合地方學習資源，發揮社區支援中心功能；打造在地生活圈，建構創意樂活城市</w:t>
      </w:r>
      <w:r w:rsidR="00767EAE" w:rsidRPr="00321886">
        <w:rPr>
          <w:rFonts w:ascii="微軟正黑體" w:eastAsia="微軟正黑體" w:hAnsi="微軟正黑體"/>
          <w:sz w:val="24"/>
        </w:rPr>
        <w:t>。</w:t>
      </w:r>
    </w:p>
    <w:p w:rsidR="00FA1120" w:rsidRPr="00321886" w:rsidRDefault="00767EAE" w:rsidP="00321886">
      <w:pPr>
        <w:spacing w:before="240"/>
        <w:rPr>
          <w:rFonts w:ascii="微軟正黑體" w:eastAsia="微軟正黑體" w:hAnsi="微軟正黑體"/>
          <w:sz w:val="32"/>
          <w:szCs w:val="32"/>
        </w:rPr>
      </w:pPr>
      <w:bookmarkStart w:id="5" w:name="_g75qwr9eclio" w:colFirst="0" w:colLast="0"/>
      <w:bookmarkEnd w:id="5"/>
      <w:r w:rsidRPr="00321886">
        <w:rPr>
          <w:rFonts w:ascii="微軟正黑體" w:eastAsia="微軟正黑體" w:hAnsi="微軟正黑體"/>
          <w:sz w:val="32"/>
          <w:szCs w:val="32"/>
        </w:rPr>
        <w:t>辦學理念</w:t>
      </w:r>
    </w:p>
    <w:p w:rsidR="00FA1120" w:rsidRPr="00757BDD" w:rsidRDefault="00980AA1" w:rsidP="00980AA1">
      <w:pPr>
        <w:numPr>
          <w:ilvl w:val="0"/>
          <w:numId w:val="2"/>
        </w:numPr>
        <w:contextualSpacing/>
        <w:rPr>
          <w:rFonts w:ascii="微軟正黑體" w:eastAsia="微軟正黑體" w:hAnsi="微軟正黑體"/>
          <w:b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提升現代公民素養</w:t>
      </w:r>
    </w:p>
    <w:p w:rsidR="00FA1120" w:rsidRPr="00757BDD" w:rsidRDefault="00980AA1" w:rsidP="00757BDD">
      <w:pPr>
        <w:ind w:left="1080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高等知識下放，透過人文、生態等議題，在實踐中培養民眾獨立思考，反省、判斷的能力，關心及參與公共事務，提升公民素養建構公民社會。</w:t>
      </w:r>
    </w:p>
    <w:p w:rsidR="00FA1120" w:rsidRPr="00757BDD" w:rsidRDefault="00980AA1" w:rsidP="00980AA1">
      <w:pPr>
        <w:numPr>
          <w:ilvl w:val="0"/>
          <w:numId w:val="2"/>
        </w:numPr>
        <w:contextualSpacing/>
        <w:rPr>
          <w:rFonts w:ascii="微軟正黑體" w:eastAsia="微軟正黑體" w:hAnsi="微軟正黑體"/>
          <w:b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無圍牆學習空間</w:t>
      </w:r>
    </w:p>
    <w:p w:rsidR="00FA1120" w:rsidRPr="00757BDD" w:rsidRDefault="00980AA1" w:rsidP="00757BDD">
      <w:pPr>
        <w:ind w:left="1080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不只以學校為中心，更融入社區議題、資源，建構區域學習空間，包含社區需求發掘、解決方法學習，建立社區學習據點。</w:t>
      </w:r>
    </w:p>
    <w:p w:rsidR="00FA1120" w:rsidRPr="00757BDD" w:rsidRDefault="00980AA1" w:rsidP="00980AA1">
      <w:pPr>
        <w:numPr>
          <w:ilvl w:val="0"/>
          <w:numId w:val="2"/>
        </w:numPr>
        <w:contextualSpacing/>
        <w:rPr>
          <w:rFonts w:ascii="微軟正黑體" w:eastAsia="微軟正黑體" w:hAnsi="微軟正黑體"/>
          <w:b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藝術進入生活</w:t>
      </w:r>
    </w:p>
    <w:p w:rsidR="00FA1120" w:rsidRPr="00757BDD" w:rsidRDefault="00980AA1" w:rsidP="00757BDD">
      <w:pPr>
        <w:ind w:left="1080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轉譯藝術美學為生活語言，進入民眾學習內涵，發展在地藝術生活，提升民眾美學賞析、人文素養能力。</w:t>
      </w:r>
    </w:p>
    <w:p w:rsidR="00FA1120" w:rsidRPr="00757BDD" w:rsidRDefault="00980AA1" w:rsidP="00980AA1">
      <w:pPr>
        <w:numPr>
          <w:ilvl w:val="0"/>
          <w:numId w:val="2"/>
        </w:numPr>
        <w:contextualSpacing/>
        <w:rPr>
          <w:rFonts w:ascii="微軟正黑體" w:eastAsia="微軟正黑體" w:hAnsi="微軟正黑體"/>
          <w:b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社區支援中心定位</w:t>
      </w:r>
    </w:p>
    <w:p w:rsidR="00FA1120" w:rsidRPr="00757BDD" w:rsidRDefault="00980AA1" w:rsidP="00757BDD">
      <w:pPr>
        <w:ind w:left="1080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以田野調查深入社區需求，整合資源設計教學活動，協助社區發展在地特色，完成社區支援中心角色功能。</w:t>
      </w:r>
    </w:p>
    <w:p w:rsidR="00FA1120" w:rsidRPr="00757BDD" w:rsidRDefault="00980AA1" w:rsidP="00980AA1">
      <w:pPr>
        <w:numPr>
          <w:ilvl w:val="0"/>
          <w:numId w:val="2"/>
        </w:numPr>
        <w:contextualSpacing/>
        <w:rPr>
          <w:rFonts w:ascii="微軟正黑體" w:eastAsia="微軟正黑體" w:hAnsi="微軟正黑體"/>
          <w:b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打造創意樂活城市</w:t>
      </w:r>
    </w:p>
    <w:p w:rsidR="00FA1120" w:rsidRPr="00757BDD" w:rsidRDefault="00980AA1" w:rsidP="00757BDD">
      <w:pPr>
        <w:ind w:left="1080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凝聚社區居民，建立共同的願景及目標，實踐在地特色、產業，深耕地方及建構城市願景</w:t>
      </w:r>
      <w:r w:rsidR="00757BDD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。</w:t>
      </w:r>
    </w:p>
    <w:p w:rsidR="00FA1120" w:rsidRDefault="00767EAE" w:rsidP="00B065C1">
      <w:pPr>
        <w:pStyle w:val="13"/>
      </w:pPr>
      <w:bookmarkStart w:id="6" w:name="_xkx7cz7w6yu4" w:colFirst="0" w:colLast="0"/>
      <w:bookmarkStart w:id="7" w:name="_Toc504727024"/>
      <w:bookmarkEnd w:id="6"/>
      <w:proofErr w:type="gramStart"/>
      <w:r>
        <w:lastRenderedPageBreak/>
        <w:t>新竹市竹松社區</w:t>
      </w:r>
      <w:proofErr w:type="gramEnd"/>
      <w:r>
        <w:t>大學招募師資</w:t>
      </w:r>
      <w:bookmarkEnd w:id="7"/>
    </w:p>
    <w:p w:rsidR="00FA1120" w:rsidRDefault="00767EAE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t>我們辦學希望吸引許多不同性別與領域、背景的學員前來學習成長，透過教學相長的方式，提昇師生自我價值，與培養公民素養以及對公眾事務的關心與行動力。若您認同社大理念，對終身教育有極高熱誠，願意貢獻所長，與我們一起努力，我們竭誠歡迎您！</w:t>
      </w:r>
    </w:p>
    <w:p w:rsidR="00FA1120" w:rsidRDefault="00767EAE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t>以下為新竹市核心學程簡介，歡迎具有以下專長的老師們投遞您的課程教學資料到社區大學來～</w:t>
      </w:r>
    </w:p>
    <w:tbl>
      <w:tblPr>
        <w:tblStyle w:val="11"/>
        <w:tblW w:w="1041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7"/>
        <w:gridCol w:w="7400"/>
      </w:tblGrid>
      <w:tr w:rsidR="00FA1120" w:rsidTr="008E77BD">
        <w:trPr>
          <w:jc w:val="center"/>
        </w:trPr>
        <w:tc>
          <w:tcPr>
            <w:tcW w:w="30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學程</w:t>
            </w:r>
          </w:p>
        </w:tc>
        <w:tc>
          <w:tcPr>
            <w:tcW w:w="7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主題、內容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科技與資訊教育學程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科學原理、科技應用、電腦資訊、硬體組裝、軟體應用等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多元文化與國際事務學程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原住民族議題、新住民議題、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國際移工議題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、語言學習(英、德、西、拉丁、義、韓文、泰、越等)、國際參與、國際現勢等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社區文史與在地人文學程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台灣史(族群史、文學史、地方志等)、文化史、鄉土人文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、傳統技藝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家庭生活與親職教育學程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故事媽媽、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子職教育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、兩性教育、婚姻教育、倫理教育、婦嬰保健、子女心理衛生、親子關係等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生活美學與藝術教育學程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繪畫、素描、木雕、電影賞析、行動藝術、樂器、植物染、手工藝(竹編、金工銀飾、皮革製品、手做包)、品(調)酒、美甲、彩妝、陶藝等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身心健康與高齡保健學程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生死學、心理學、健康飲食料理、婦女保健、瑜珈、太極拳、保健常識、中醫保健等</w:t>
            </w:r>
          </w:p>
        </w:tc>
      </w:tr>
      <w:tr w:rsidR="00FA1120" w:rsidTr="008E77BD">
        <w:trPr>
          <w:trHeight w:val="714"/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現代婦女新知學程</w:t>
            </w:r>
          </w:p>
        </w:tc>
        <w:tc>
          <w:tcPr>
            <w:tcW w:w="7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性別議題、家庭關係、婦女權益、婦女成長、性別關懷、法律知識等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社區營造與社區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培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力學程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環境營造、在地議題、社區服務、人才培力、社區特色等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志願服務與社區關懷學程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志工訓練、督導訓練、國際志工、弱勢關懷、公民記者等</w:t>
            </w:r>
          </w:p>
        </w:tc>
      </w:tr>
      <w:tr w:rsidR="00FA1120" w:rsidTr="008E77BD">
        <w:trPr>
          <w:jc w:val="center"/>
        </w:trPr>
        <w:tc>
          <w:tcPr>
            <w:tcW w:w="3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環境生態與永續發展學程</w:t>
            </w:r>
          </w:p>
        </w:tc>
        <w:tc>
          <w:tcPr>
            <w:tcW w:w="7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1120" w:rsidRDefault="00767EAE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園藝、有機農業、植物保育、河川保育、綠建築、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食農教育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、海洋生態、基改作物等</w:t>
            </w:r>
          </w:p>
        </w:tc>
      </w:tr>
    </w:tbl>
    <w:p w:rsidR="00FA1120" w:rsidRDefault="00767EAE">
      <w:pPr>
        <w:widowControl w:val="0"/>
        <w:spacing w:line="240" w:lineRule="auto"/>
      </w:pPr>
      <w:r>
        <w:br w:type="page"/>
      </w:r>
    </w:p>
    <w:p w:rsidR="00FA1120" w:rsidRDefault="00767EAE" w:rsidP="00B065C1">
      <w:pPr>
        <w:pStyle w:val="13"/>
      </w:pPr>
      <w:bookmarkStart w:id="8" w:name="_pt3oinecslba" w:colFirst="0" w:colLast="0"/>
      <w:bookmarkStart w:id="9" w:name="_Toc504727025"/>
      <w:bookmarkEnd w:id="8"/>
      <w:proofErr w:type="gramStart"/>
      <w:r>
        <w:lastRenderedPageBreak/>
        <w:t>竹松社區</w:t>
      </w:r>
      <w:proofErr w:type="gramEnd"/>
      <w:r>
        <w:t>大學課程申請與開課流程</w:t>
      </w:r>
      <w:bookmarkEnd w:id="9"/>
    </w:p>
    <w:p w:rsidR="00FA1120" w:rsidRPr="00757BDD" w:rsidRDefault="00767EAE">
      <w:pPr>
        <w:spacing w:line="240" w:lineRule="auto"/>
        <w:ind w:left="146"/>
        <w:rPr>
          <w:rFonts w:ascii="微軟正黑體" w:eastAsia="微軟正黑體" w:hAnsi="微軟正黑體" w:cs="微軟正黑體"/>
          <w:color w:val="auto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一、</w:t>
      </w: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資料繳交</w:t>
      </w:r>
    </w:p>
    <w:p w:rsidR="00FA1120" w:rsidRPr="00757BDD" w:rsidRDefault="00767EAE">
      <w:pPr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春季班課程大綱繳交期限為：每年秋季班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第八</w:t>
      </w:r>
      <w:proofErr w:type="gramStart"/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星期一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。</w:t>
      </w:r>
    </w:p>
    <w:p w:rsidR="00FA1120" w:rsidRPr="00757BDD" w:rsidRDefault="00767EAE">
      <w:pPr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秋季班課程大綱繳交期限為：每年春季班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第八</w:t>
      </w:r>
      <w:proofErr w:type="gramStart"/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星期一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。</w:t>
      </w:r>
    </w:p>
    <w:p w:rsidR="00FA1120" w:rsidRPr="00757BDD" w:rsidRDefault="00767EAE">
      <w:pPr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將您設計課程教案，寄至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竹松社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大信箱：</w:t>
      </w:r>
      <w:hyperlink r:id="rId15">
        <w:r w:rsidRPr="00757BDD">
          <w:rPr>
            <w:rFonts w:ascii="微軟正黑體" w:eastAsia="微軟正黑體" w:hAnsi="微軟正黑體" w:cs="微軟正黑體"/>
            <w:color w:val="auto"/>
            <w:sz w:val="24"/>
            <w:szCs w:val="24"/>
            <w:u w:val="single"/>
          </w:rPr>
          <w:t>greenpine@g2.nhcue.edu.tw</w:t>
        </w:r>
      </w:hyperlink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，並來電確認。課程大綱每季可能略有修正，請於每季收件期間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至竹松社區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大學網頁下載最新版本，若未依社大開課格式送件，恕不予審查。</w:t>
      </w:r>
      <w:r w:rsidR="003E2DB2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請</w:t>
      </w:r>
      <w:r w:rsidR="006F4F2A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提供</w:t>
      </w:r>
      <w:r w:rsidR="0004224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「教師資料表」所列</w:t>
      </w:r>
      <w:r w:rsidR="0004224B" w:rsidRPr="003E2DB2">
        <w:rPr>
          <w:rFonts w:ascii="微軟正黑體" w:eastAsia="微軟正黑體" w:hAnsi="微軟正黑體" w:cs="微軟正黑體" w:hint="eastAsia"/>
          <w:color w:val="FF0000"/>
          <w:sz w:val="24"/>
          <w:szCs w:val="24"/>
        </w:rPr>
        <w:t>學歷、經歷、證照及著作</w:t>
      </w:r>
      <w:r w:rsidR="006F4F2A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等影本資料，供教師資格審查。</w:t>
      </w:r>
    </w:p>
    <w:p w:rsidR="008A1CC8" w:rsidRPr="00757BDD" w:rsidRDefault="008A1CC8">
      <w:pPr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noProof/>
          <w:color w:val="auto"/>
          <w:sz w:val="24"/>
          <w:szCs w:val="24"/>
        </w:rPr>
        <w:drawing>
          <wp:anchor distT="0" distB="0" distL="114300" distR="114300" simplePos="0" relativeHeight="251653629" behindDoc="1" locked="0" layoutInCell="1" allowOverlap="1" wp14:anchorId="2C6CDCB8" wp14:editId="675C516A">
            <wp:simplePos x="0" y="0"/>
            <wp:positionH relativeFrom="column">
              <wp:posOffset>4592955</wp:posOffset>
            </wp:positionH>
            <wp:positionV relativeFrom="paragraph">
              <wp:posOffset>303641</wp:posOffset>
            </wp:positionV>
            <wp:extent cx="595647" cy="6191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松社大-公務群組LINE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6" t="10181" r="12325" b="10357"/>
                    <a:stretch/>
                  </pic:blipFill>
                  <pic:spPr bwMode="auto">
                    <a:xfrm>
                      <a:off x="0" y="0"/>
                      <a:ext cx="595647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竹松設有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教師公務群組LINE，有興趣至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竹松社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大教課之教師可加入群組獲得關於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竹松社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大的最新消息。</w:t>
      </w:r>
    </w:p>
    <w:p w:rsidR="00FA1120" w:rsidRPr="00757BDD" w:rsidRDefault="00FB51E2">
      <w:pPr>
        <w:spacing w:line="240" w:lineRule="auto"/>
        <w:ind w:left="146"/>
        <w:rPr>
          <w:rFonts w:ascii="微軟正黑體" w:eastAsia="微軟正黑體" w:hAnsi="微軟正黑體" w:cs="微軟正黑體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3018F7" wp14:editId="1E3A7C65">
                <wp:simplePos x="0" y="0"/>
                <wp:positionH relativeFrom="column">
                  <wp:posOffset>4250055</wp:posOffset>
                </wp:positionH>
                <wp:positionV relativeFrom="paragraph">
                  <wp:posOffset>254111</wp:posOffset>
                </wp:positionV>
                <wp:extent cx="1296062" cy="36576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1E2" w:rsidRPr="00FB51E2" w:rsidRDefault="00FB51E2" w:rsidP="00FB51E2">
                            <w:pPr>
                              <w:spacing w:before="120"/>
                              <w:ind w:right="45"/>
                              <w:rPr>
                                <w:rFonts w:ascii="華康布丁體" w:eastAsia="華康布丁體" w:hAnsi="微軟正黑體" w:cs="微軟正黑體"/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1E2">
                              <w:rPr>
                                <w:rFonts w:ascii="華康布丁體" w:eastAsia="華康布丁體" w:hAnsi="微軟正黑體" w:cs="微軟正黑體" w:hint="eastAsia"/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教師公務群組</w:t>
                            </w:r>
                            <w:r>
                              <w:rPr>
                                <w:rFonts w:ascii="華康布丁體" w:eastAsia="華康布丁體" w:hAnsi="微軟正黑體" w:cs="微軟正黑體" w:hint="eastAsia"/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華康布丁體" w:eastAsia="華康布丁體" w:hAnsi="微軟正黑體" w:cs="微軟正黑體"/>
                                <w:color w:val="4F81BD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018F7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8" type="#_x0000_t202" style="position:absolute;left:0;text-align:left;margin-left:334.65pt;margin-top:20pt;width:102.0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" filled="f" stroked="f">
                <v:textbox>
                  <w:txbxContent>
                    <w:p w:rsidR="00FB51E2" w:rsidRPr="00FB51E2" w:rsidRDefault="00FB51E2" w:rsidP="00FB51E2">
                      <w:pPr>
                        <w:spacing w:before="120"/>
                        <w:ind w:right="45"/>
                        <w:rPr>
                          <w:rFonts w:ascii="華康布丁體" w:eastAsia="華康布丁體" w:hAnsi="微軟正黑體" w:cs="微軟正黑體"/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1E2">
                        <w:rPr>
                          <w:rFonts w:ascii="華康布丁體" w:eastAsia="華康布丁體" w:hAnsi="微軟正黑體" w:cs="微軟正黑體" w:hint="eastAsia"/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教師公務群組</w:t>
                      </w:r>
                      <w:r>
                        <w:rPr>
                          <w:rFonts w:ascii="華康布丁體" w:eastAsia="華康布丁體" w:hAnsi="微軟正黑體" w:cs="微軟正黑體" w:hint="eastAsia"/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華康布丁體" w:eastAsia="華康布丁體" w:hAnsi="微軟正黑體" w:cs="微軟正黑體"/>
                          <w:color w:val="4F81BD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INE</w:t>
                      </w:r>
                    </w:p>
                  </w:txbxContent>
                </v:textbox>
              </v:shape>
            </w:pict>
          </mc:Fallback>
        </mc:AlternateContent>
      </w:r>
      <w:r w:rsidR="00767EAE"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二、審查階段</w:t>
      </w:r>
    </w:p>
    <w:p w:rsidR="007424C7" w:rsidRPr="00757BDD" w:rsidRDefault="007424C7" w:rsidP="007424C7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</w:t>
      </w:r>
      <w:r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新進教師面談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】</w:t>
      </w:r>
    </w:p>
    <w:p w:rsidR="007424C7" w:rsidRPr="00F41488" w:rsidRDefault="007424C7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F4148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針對</w:t>
      </w:r>
      <w:r w:rsidR="00F41488" w:rsidRPr="00F4148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未曾在本校開課且主動投遞課程之教師</w:t>
      </w:r>
      <w:r w:rsidR="00F4148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</w:t>
      </w:r>
      <w:proofErr w:type="gramStart"/>
      <w:r w:rsidR="00F41488" w:rsidRPr="00F4148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由竹松主任</w:t>
      </w:r>
      <w:proofErr w:type="gramEnd"/>
      <w:r w:rsidR="00F41488" w:rsidRPr="00F4148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秘書及審查小組行政人員代表進行面談</w:t>
      </w:r>
      <w:r w:rsidR="00F4148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，面談時間約為收件截止後兩</w:t>
      </w:r>
      <w:proofErr w:type="gramStart"/>
      <w:r w:rsidR="00F4148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="00F41488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。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</w:t>
      </w:r>
      <w:r w:rsidR="003E2DB2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校內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課程委員會】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春季班課程審查時間為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每年11月中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，審查結果公佈時間為每年12月初；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秋季班課程審查時間為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每年06月中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，審查結果公佈時間為每年07月初。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【教育處社教科】核心與社區協同課程，時間依教育處公文通知為</w:t>
      </w:r>
      <w:proofErr w:type="gramStart"/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準</w:t>
      </w:r>
      <w:proofErr w:type="gramEnd"/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春季班課程審查時間為每年02月，審查結果公佈時間為每年03月，秋季班課程審查時間為每年07月，審查結果公佈時間為每年08月。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【審查結果通知】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上列社大課程與教育處審查課程，將於相關程序審查完畢後，以信件或電話通知全體教師。</w:t>
      </w:r>
    </w:p>
    <w:p w:rsidR="00FA1120" w:rsidRPr="00757BDD" w:rsidRDefault="00767EAE">
      <w:pPr>
        <w:spacing w:line="240" w:lineRule="auto"/>
        <w:ind w:left="146"/>
        <w:rPr>
          <w:rFonts w:ascii="微軟正黑體" w:eastAsia="微軟正黑體" w:hAnsi="微軟正黑體" w:cs="微軟正黑體"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三、開課籌備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【招生宣傳】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春季班及秋季班課程，於審查結果通知後開始進行招生宣傳。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【開</w:t>
      </w:r>
      <w:r w:rsidR="00BB3299"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停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課通知】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春季班及秋季班課程，於開學前一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通知報名人數，確認是否正常開課。</w:t>
      </w:r>
    </w:p>
    <w:p w:rsidR="00BB4B2B" w:rsidRPr="00757BDD" w:rsidRDefault="00BB4B2B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b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</w:t>
      </w:r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教師聯誼會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】</w:t>
      </w:r>
    </w:p>
    <w:p w:rsidR="003E2DB2" w:rsidRPr="00757BDD" w:rsidRDefault="00BB4B2B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每季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開學前一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辦理教師聯誼會，公告當季開學注意事項及促進教師間相互交流。</w:t>
      </w:r>
    </w:p>
    <w:p w:rsidR="00FA1120" w:rsidRPr="00757BDD" w:rsidRDefault="00767EAE">
      <w:pPr>
        <w:spacing w:line="240" w:lineRule="auto"/>
        <w:ind w:left="146"/>
        <w:rPr>
          <w:rFonts w:ascii="微軟正黑體" w:eastAsia="微軟正黑體" w:hAnsi="微軟正黑體" w:cs="微軟正黑體"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lastRenderedPageBreak/>
        <w:t>四、課程進行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【教師權利義務】</w:t>
      </w:r>
    </w:p>
    <w:p w:rsidR="00A74CA7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各課程教師相關權利義務，詳見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教師開學注意事項</w:t>
      </w:r>
      <w:r w:rsidR="008C2C21"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(於教師聯誼會提供)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。</w:t>
      </w:r>
    </w:p>
    <w:p w:rsidR="00FA1120" w:rsidRPr="00757BDD" w:rsidRDefault="006F4F2A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課程成功開設時，請</w:t>
      </w:r>
      <w:r w:rsidR="0004224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教師繳交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鐘點費匯款帳號影本</w:t>
      </w:r>
      <w:r w:rsidR="00A74CA7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並填寫匯款同意書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，以利鐘點費撥付。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【課程協助事務】</w:t>
      </w:r>
    </w:p>
    <w:p w:rsidR="00FA1120" w:rsidRPr="00757BDD" w:rsidRDefault="00767EAE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請教師協助配合，如課程拍照與相關活動宣傳，詳見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教師開學注意事項</w:t>
      </w:r>
      <w:r w:rsidR="007A56F4"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(於教師聯誼會提供)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。</w:t>
      </w:r>
    </w:p>
    <w:p w:rsidR="0079386F" w:rsidRPr="00757BDD" w:rsidRDefault="0079386F">
      <w:pPr>
        <w:spacing w:line="240" w:lineRule="auto"/>
        <w:ind w:left="146"/>
        <w:rPr>
          <w:rFonts w:ascii="微軟正黑體" w:eastAsia="微軟正黑體" w:hAnsi="微軟正黑體" w:cs="微軟正黑體"/>
          <w:b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五、</w:t>
      </w:r>
      <w:r w:rsidRPr="00757BDD">
        <w:rPr>
          <w:rFonts w:ascii="微軟正黑體" w:eastAsia="微軟正黑體" w:hAnsi="微軟正黑體" w:cs="微軟正黑體" w:hint="eastAsia"/>
          <w:b/>
          <w:color w:val="auto"/>
          <w:sz w:val="28"/>
          <w:szCs w:val="28"/>
        </w:rPr>
        <w:t>教師鐘點費</w:t>
      </w:r>
    </w:p>
    <w:p w:rsidR="0079386F" w:rsidRPr="00757BDD" w:rsidRDefault="0079386F" w:rsidP="0079386F">
      <w:pPr>
        <w:spacing w:line="240" w:lineRule="auto"/>
        <w:ind w:left="426"/>
        <w:rPr>
          <w:rFonts w:ascii="微軟正黑體" w:eastAsia="微軟正黑體" w:hAnsi="微軟正黑體" w:cs="微軟正黑體"/>
          <w:b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</w:t>
      </w:r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鐘點費計算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】</w:t>
      </w:r>
    </w:p>
    <w:p w:rsidR="0079386F" w:rsidRPr="00757BDD" w:rsidRDefault="0079386F" w:rsidP="0079386F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計畫型課程</w:t>
      </w:r>
      <w:r w:rsidR="00D75FED"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：</w:t>
      </w:r>
      <w:r w:rsidR="00D75FED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7-10人成班，鐘點費800元/時。(需經市政府審查通過)</w:t>
      </w:r>
    </w:p>
    <w:p w:rsidR="00D75FED" w:rsidRPr="00757BDD" w:rsidRDefault="00D75FED" w:rsidP="0079386F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proofErr w:type="gramStart"/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自辦型課程</w:t>
      </w:r>
      <w:proofErr w:type="gramEnd"/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：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10人以上成班，鐘點費視學員人數按比例計算，每季略有不同，將於成班時通知教師報名人數及鐘點費，由教師決定是否開課。</w:t>
      </w:r>
    </w:p>
    <w:p w:rsidR="0079386F" w:rsidRPr="00757BDD" w:rsidRDefault="0079386F" w:rsidP="0079386F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</w:t>
      </w:r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鐘點費核撥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】</w:t>
      </w:r>
    </w:p>
    <w:p w:rsidR="0079386F" w:rsidRPr="00757BDD" w:rsidRDefault="0079386F" w:rsidP="0079386F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鐘點費的核撥統一以十八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為計算單位</w:t>
      </w:r>
      <w:r w:rsidR="006F4F2A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一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季分兩次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撥付</w:t>
      </w:r>
      <w:r w:rsidR="00D75FED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。</w:t>
      </w:r>
    </w:p>
    <w:p w:rsidR="00DF273B" w:rsidRPr="00757BDD" w:rsidRDefault="00D75FED" w:rsidP="00D75FED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第一次請款</w:t>
      </w:r>
      <w:r w:rsidR="00DF273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：開學後的第九</w:t>
      </w:r>
      <w:proofErr w:type="gramStart"/>
      <w:r w:rsidR="00DF273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="00DF273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全部課程結束後</w:t>
      </w:r>
      <w:r w:rsidR="00B82466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；</w:t>
      </w:r>
    </w:p>
    <w:p w:rsidR="00DF273B" w:rsidRPr="00757BDD" w:rsidRDefault="00DF273B" w:rsidP="00D75FED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第二次請款：開學後的第十八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全部課程結束後</w:t>
      </w:r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。</w:t>
      </w:r>
    </w:p>
    <w:p w:rsidR="00D75FED" w:rsidRPr="00757BDD" w:rsidRDefault="00D75FED" w:rsidP="00D75FED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但中間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遇假延後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，以實際課程結束為主，請款時還要確認各位老師們的授課時程</w:t>
      </w:r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學員簽到及必要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的回繳文件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無誤後</w:t>
      </w:r>
      <w:r w:rsidR="00DF273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開始進行校內請款作業，學校請款時程約需2-4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，請各位老師耐心等待。</w:t>
      </w:r>
    </w:p>
    <w:p w:rsidR="00DF273B" w:rsidRPr="00757BDD" w:rsidRDefault="00DF273B" w:rsidP="00DF273B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例：106春季班於106/3/6開學，</w:t>
      </w:r>
    </w:p>
    <w:p w:rsidR="00DF273B" w:rsidRPr="00757BDD" w:rsidRDefault="00DF273B" w:rsidP="00DF273B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第九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：5/7開始請款，5/19完成第一次撥款。</w:t>
      </w:r>
    </w:p>
    <w:p w:rsidR="00DF273B" w:rsidRPr="00757BDD" w:rsidRDefault="00DF273B" w:rsidP="00DF273B">
      <w:pPr>
        <w:spacing w:line="240" w:lineRule="auto"/>
        <w:ind w:left="426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第十八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：原則7/7，實際7/18開始請款，8/11完成第二次撥款。</w:t>
      </w:r>
    </w:p>
    <w:p w:rsidR="00FA1120" w:rsidRPr="00757BDD" w:rsidRDefault="0079386F">
      <w:pPr>
        <w:spacing w:line="240" w:lineRule="auto"/>
        <w:ind w:left="146"/>
        <w:rPr>
          <w:rFonts w:ascii="微軟正黑體" w:eastAsia="微軟正黑體" w:hAnsi="微軟正黑體" w:cs="微軟正黑體"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 w:hint="eastAsia"/>
          <w:b/>
          <w:color w:val="auto"/>
          <w:sz w:val="28"/>
          <w:szCs w:val="28"/>
        </w:rPr>
        <w:t>六</w:t>
      </w:r>
      <w:r w:rsidR="00767EAE"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、成果彙整</w:t>
      </w:r>
    </w:p>
    <w:p w:rsidR="00BB4B2B" w:rsidRPr="00757BDD" w:rsidRDefault="00BB4B2B" w:rsidP="00BB4B2B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</w:t>
      </w:r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成果報告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】</w:t>
      </w:r>
    </w:p>
    <w:p w:rsidR="00BB4B2B" w:rsidRPr="00757BDD" w:rsidRDefault="00B82466" w:rsidP="008E77BD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每</w:t>
      </w: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學期</w:t>
      </w:r>
      <w:r w:rsidR="00BB4B2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末需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繳交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成果資料</w:t>
      </w:r>
      <w:r w:rsidR="00BB4B2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至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新竹市政府</w:t>
      </w:r>
      <w:r w:rsidR="00BB4B2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教育處，</w:t>
      </w:r>
      <w:r w:rsidR="00767EAE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請</w:t>
      </w:r>
      <w:r w:rsidR="00BB4B2B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教師協助</w:t>
      </w:r>
      <w:r w:rsidR="00767EAE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配合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以下事務</w:t>
      </w:r>
      <w:r w:rsidR="00BB4B2B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：</w:t>
      </w:r>
    </w:p>
    <w:p w:rsidR="00BB4B2B" w:rsidRPr="00757BDD" w:rsidRDefault="00BB4B2B" w:rsidP="008E77BD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計畫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型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課程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：</w:t>
      </w:r>
      <w:r w:rsidR="00767EAE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學員簽到表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(7人以上出席</w:t>
      </w:r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次數達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2/3)</w:t>
      </w:r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及</w:t>
      </w:r>
      <w:r w:rsidR="00767EAE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每週</w:t>
      </w:r>
      <w:r w:rsidR="00B82466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次</w:t>
      </w:r>
      <w:r w:rsidR="00767EAE"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課程照片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(</w:t>
      </w:r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共18</w:t>
      </w:r>
      <w:proofErr w:type="gramStart"/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，上傳至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雲端</w:t>
      </w:r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資料夾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)。</w:t>
      </w:r>
    </w:p>
    <w:p w:rsidR="00BB3299" w:rsidRPr="00757BDD" w:rsidRDefault="00BB4B2B" w:rsidP="008E77BD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proofErr w:type="gramStart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自辦型課程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：</w:t>
      </w: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學員簽到表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及至少三張課程照片</w:t>
      </w:r>
      <w:r w:rsidR="00B82466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(以利宣傳課程等使用)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。</w:t>
      </w:r>
    </w:p>
    <w:p w:rsidR="00BB4B2B" w:rsidRPr="00757BDD" w:rsidRDefault="00BB4B2B" w:rsidP="00BB4B2B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【</w:t>
      </w:r>
      <w:r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成果</w:t>
      </w:r>
      <w:r w:rsidR="00ED6DBC" w:rsidRPr="00757BDD">
        <w:rPr>
          <w:rFonts w:ascii="微軟正黑體" w:eastAsia="微軟正黑體" w:hAnsi="微軟正黑體" w:cs="微軟正黑體" w:hint="eastAsia"/>
          <w:b/>
          <w:color w:val="auto"/>
          <w:sz w:val="24"/>
          <w:szCs w:val="24"/>
        </w:rPr>
        <w:t>展</w:t>
      </w:r>
      <w:r w:rsidRPr="00757BDD">
        <w:rPr>
          <w:rFonts w:ascii="微軟正黑體" w:eastAsia="微軟正黑體" w:hAnsi="微軟正黑體" w:cs="微軟正黑體"/>
          <w:b/>
          <w:color w:val="auto"/>
          <w:sz w:val="24"/>
          <w:szCs w:val="24"/>
        </w:rPr>
        <w:t>】</w:t>
      </w:r>
    </w:p>
    <w:p w:rsidR="00BB3299" w:rsidRPr="00757BDD" w:rsidRDefault="00B82466" w:rsidP="008E77BD">
      <w:pPr>
        <w:widowControl w:val="0"/>
        <w:spacing w:line="240" w:lineRule="auto"/>
        <w:ind w:left="480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於每學期末辦理成果展，辦理時程</w:t>
      </w:r>
      <w:r w:rsidR="00ED6DBC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在第十八</w:t>
      </w:r>
      <w:proofErr w:type="gramStart"/>
      <w:r w:rsidR="00ED6DBC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="00ED6DBC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課程後一</w:t>
      </w:r>
      <w:proofErr w:type="gramStart"/>
      <w:r w:rsidR="00ED6DBC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(時間若有調整會公告通知)</w:t>
      </w:r>
      <w:r w:rsidR="00ED6DBC"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，活動辦理時間及地點以當季公告為主。</w:t>
      </w:r>
      <w:r w:rsidRPr="00757BDD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請教師協助宣傳安排，希望班及盡量參加動靜態成果展示，促進下季課程宣傳招生。</w:t>
      </w:r>
    </w:p>
    <w:p w:rsidR="00FA1120" w:rsidRPr="00321886" w:rsidRDefault="00767EAE" w:rsidP="00321886">
      <w:pPr>
        <w:pStyle w:val="13"/>
        <w:ind w:leftChars="193" w:left="425" w:rightChars="214" w:right="471"/>
      </w:pPr>
      <w:bookmarkStart w:id="10" w:name="_Toc504727026"/>
      <w:proofErr w:type="gramStart"/>
      <w:r w:rsidRPr="00321886">
        <w:lastRenderedPageBreak/>
        <w:t>新竹市竹松社區</w:t>
      </w:r>
      <w:proofErr w:type="gramEnd"/>
      <w:r w:rsidRPr="00321886">
        <w:t>大學課程大綱撰寫及課程審查之一般性原則</w:t>
      </w:r>
      <w:bookmarkEnd w:id="10"/>
    </w:p>
    <w:p w:rsidR="00FA1120" w:rsidRPr="00757BDD" w:rsidRDefault="00767EAE">
      <w:pPr>
        <w:widowControl w:val="0"/>
        <w:spacing w:line="240" w:lineRule="auto"/>
        <w:jc w:val="right"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沈宗瑞撰修2010.5.13</w:t>
      </w:r>
    </w:p>
    <w:p w:rsidR="00FA1120" w:rsidRPr="00757BDD" w:rsidRDefault="00FA1120">
      <w:pPr>
        <w:widowControl w:val="0"/>
        <w:spacing w:line="240" w:lineRule="auto"/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FA1120" w:rsidRPr="00757BDD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一、整體原則</w:t>
      </w:r>
    </w:p>
    <w:p w:rsidR="00FA1120" w:rsidRPr="00757BDD" w:rsidRDefault="00767EAE">
      <w:pPr>
        <w:widowControl w:val="0"/>
        <w:numPr>
          <w:ilvl w:val="0"/>
          <w:numId w:val="6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課綱至少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須包含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有課名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、教學目標或宗旨、各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進度、學習評量與作業、參考書目(資料)。</w:t>
      </w:r>
    </w:p>
    <w:p w:rsidR="00FA1120" w:rsidRPr="00757BDD" w:rsidRDefault="00767EAE">
      <w:pPr>
        <w:widowControl w:val="0"/>
        <w:numPr>
          <w:ilvl w:val="0"/>
          <w:numId w:val="6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課綱要有整體感(若是協同教學方式亦應連貫呼應教學宗旨，以及各負責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教師間亦應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有協調機制之說明)</w:t>
      </w:r>
    </w:p>
    <w:p w:rsidR="00FA1120" w:rsidRPr="00757BDD" w:rsidRDefault="00767EAE">
      <w:pPr>
        <w:widowControl w:val="0"/>
        <w:numPr>
          <w:ilvl w:val="0"/>
          <w:numId w:val="6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需包含足夠知識承載度(縱使是藝能性或社團性課程亦同，知識本身可自我定義)</w:t>
      </w:r>
    </w:p>
    <w:p w:rsidR="00FA1120" w:rsidRPr="00757BDD" w:rsidRDefault="00767EAE">
      <w:pPr>
        <w:widowControl w:val="0"/>
        <w:numPr>
          <w:ilvl w:val="0"/>
          <w:numId w:val="6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教師之學經歷應具備之，若無學歷而自學成一家，應詳為說明。課程內容應與教師學養經歷吻合。</w:t>
      </w:r>
    </w:p>
    <w:p w:rsidR="00FA1120" w:rsidRPr="00757BDD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二、課名</w:t>
      </w:r>
    </w:p>
    <w:p w:rsidR="00FA1120" w:rsidRPr="00757BDD" w:rsidRDefault="00767EAE">
      <w:pPr>
        <w:widowControl w:val="0"/>
        <w:numPr>
          <w:ilvl w:val="0"/>
          <w:numId w:val="3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課名最好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須開宗明義，一目了然。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故課名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不可太長或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太過廣含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、抽象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以致於失焦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。但為求吸引學員不妨變化，但仍應在副標題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處應點出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主題。</w:t>
      </w:r>
    </w:p>
    <w:p w:rsidR="00FA1120" w:rsidRPr="00757BDD" w:rsidRDefault="00767EAE">
      <w:pPr>
        <w:widowControl w:val="0"/>
        <w:numPr>
          <w:ilvl w:val="0"/>
          <w:numId w:val="3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副標題在於指陳課程之專精與詳細意含，以呼應意義較廣之主標題，故不可過度喧賓奪主，甚或更為模糊，反使主要標題失去意義或雙成不相關之內容。</w:t>
      </w:r>
    </w:p>
    <w:p w:rsidR="00FA1120" w:rsidRPr="00757BDD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三、目標或宗旨</w:t>
      </w:r>
    </w:p>
    <w:p w:rsidR="00FA1120" w:rsidRPr="00757BDD" w:rsidRDefault="00767EA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宗旨須(承上啟下)扣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緊課名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及各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大綱內容發揮，若有過多的抽象性描述應儘量刪減之。(數句以內的)抽象描述應能夠即刻呼應具體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的課綱內容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，避免掉書袋情形。良好之宗旨說明在於有寬廣視野與具體觀點，並契合課程實際內容。</w:t>
      </w:r>
    </w:p>
    <w:p w:rsidR="00FA1120" w:rsidRPr="00757BDD" w:rsidRDefault="00767EA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其次，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應點出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此課程之教學目標，說明學生可能的收穫(包括知識、技能、態度、多元能力以及人生觀價值觀等)，且應與各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內容對應。</w:t>
      </w:r>
    </w:p>
    <w:p w:rsidR="00FA1120" w:rsidRPr="00757BDD" w:rsidRDefault="00767EAE">
      <w:pPr>
        <w:widowControl w:val="0"/>
        <w:numPr>
          <w:ilvl w:val="0"/>
          <w:numId w:val="1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宗旨中，教師可儘量表達自己風格及獨特見解以吸引學員修課。</w:t>
      </w:r>
    </w:p>
    <w:p w:rsidR="00FA1120" w:rsidRPr="00757BDD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四、各</w:t>
      </w:r>
      <w:proofErr w:type="gramStart"/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進度</w:t>
      </w:r>
    </w:p>
    <w:p w:rsidR="00FA1120" w:rsidRPr="00757BDD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每週課程內容需要說明具體主題，若能再附上簡要說明(約一兩段句子)更佳。</w:t>
      </w:r>
    </w:p>
    <w:p w:rsidR="00FA1120" w:rsidRPr="00757BDD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lastRenderedPageBreak/>
        <w:t>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進度內容應照顧階段性、層次感以及比例分配原則，以避免整體內容過於偏頗、斷裂等問題。若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與課名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或宗旨有所偏離，應考慮修改其間不協調之處。</w:t>
      </w:r>
    </w:p>
    <w:p w:rsidR="00FA1120" w:rsidRPr="00757BDD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若是協同教學課程(數位教師協作教學)，必須在擬定大綱前先行討論課程方向與彼此的教學內容，若其中有一位教師(或幹部)負責主導召集與協調更佳。</w:t>
      </w:r>
    </w:p>
    <w:p w:rsidR="00FA1120" w:rsidRPr="00757BDD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應避免各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主題太過花俏(顧客取向)而喪失課程知識承載度、客觀性與自主性的意義。</w:t>
      </w:r>
    </w:p>
    <w:p w:rsidR="00FA1120" w:rsidRPr="00757BDD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教學互動的方式亦應在此處說明，教師應儘量運用各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進度說明，展現自己與課程的特質，尤其是體驗性的課程。</w:t>
      </w:r>
    </w:p>
    <w:p w:rsidR="00FA1120" w:rsidRPr="00757BDD" w:rsidRDefault="00767EAE">
      <w:pPr>
        <w:widowControl w:val="0"/>
        <w:numPr>
          <w:ilvl w:val="0"/>
          <w:numId w:val="5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若能更進一步標出各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的具體教學目標與培養的能力指標更善。</w:t>
      </w:r>
    </w:p>
    <w:p w:rsidR="00FA1120" w:rsidRPr="00757BDD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五、學習評量與作業</w:t>
      </w:r>
    </w:p>
    <w:p w:rsidR="00FA1120" w:rsidRPr="00757BDD" w:rsidRDefault="00767EAE">
      <w:pPr>
        <w:widowControl w:val="0"/>
        <w:numPr>
          <w:ilvl w:val="0"/>
          <w:numId w:val="4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社大學習評量應具多元性質並與生活經驗結合(例如在其日常生活中呈現學習成果)。多元特質包括，專業技巧、創意行動、生活世界知識或體驗、生命經驗(人生觀)轉化、社區或社會參與、自學能力等等。</w:t>
      </w:r>
    </w:p>
    <w:p w:rsidR="00FA1120" w:rsidRPr="00757BDD" w:rsidRDefault="00767EAE">
      <w:pPr>
        <w:widowControl w:val="0"/>
        <w:numPr>
          <w:ilvl w:val="0"/>
          <w:numId w:val="4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評量可具有各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評量以及期中末評量兩類。</w:t>
      </w:r>
    </w:p>
    <w:p w:rsidR="00FA1120" w:rsidRPr="00757BDD" w:rsidRDefault="00767EAE">
      <w:pPr>
        <w:widowControl w:val="0"/>
        <w:numPr>
          <w:ilvl w:val="0"/>
          <w:numId w:val="4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若有可能，學習檔案方式足以參考。亦即，學生可透過書寫或創作方式紀錄自己的學習過程。</w:t>
      </w:r>
    </w:p>
    <w:p w:rsidR="00FA1120" w:rsidRPr="00757BDD" w:rsidRDefault="00767EAE">
      <w:pPr>
        <w:widowControl w:val="0"/>
        <w:numPr>
          <w:ilvl w:val="0"/>
          <w:numId w:val="4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教師若能體現師生共學之評量方式更佳。</w:t>
      </w:r>
    </w:p>
    <w:p w:rsidR="00FA1120" w:rsidRPr="00757BDD" w:rsidRDefault="00767EAE" w:rsidP="008E77BD">
      <w:pPr>
        <w:keepNext/>
        <w:widowControl w:val="0"/>
        <w:rPr>
          <w:rFonts w:ascii="微軟正黑體" w:eastAsia="微軟正黑體" w:hAnsi="微軟正黑體" w:cs="微軟正黑體"/>
          <w:b/>
          <w:color w:val="auto"/>
          <w:sz w:val="28"/>
          <w:szCs w:val="28"/>
        </w:rPr>
      </w:pPr>
      <w:r w:rsidRPr="00757BDD">
        <w:rPr>
          <w:rFonts w:ascii="微軟正黑體" w:eastAsia="微軟正黑體" w:hAnsi="微軟正黑體" w:cs="微軟正黑體"/>
          <w:b/>
          <w:color w:val="auto"/>
          <w:sz w:val="28"/>
          <w:szCs w:val="28"/>
        </w:rPr>
        <w:t>六、參考書目</w:t>
      </w:r>
    </w:p>
    <w:p w:rsidR="00FA1120" w:rsidRPr="00757BDD" w:rsidRDefault="00767EA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參考書目或資料(包括網址)應照一般中英文規格方式羅列(上網即可查閱)。</w:t>
      </w:r>
    </w:p>
    <w:p w:rsidR="00FA1120" w:rsidRPr="00757BDD" w:rsidRDefault="00767EA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若能按照各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週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教學進度分列更佳。</w:t>
      </w:r>
    </w:p>
    <w:p w:rsidR="00FA1120" w:rsidRPr="00757BDD" w:rsidRDefault="00767EA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可分主要參考書目及一般參考書目。前者最好是在必讀的要求內才有意義。</w:t>
      </w:r>
    </w:p>
    <w:p w:rsidR="00FA1120" w:rsidRPr="00757BDD" w:rsidRDefault="00767EAE" w:rsidP="008E77BD">
      <w:pPr>
        <w:widowControl w:val="0"/>
        <w:numPr>
          <w:ilvl w:val="0"/>
          <w:numId w:val="7"/>
        </w:numPr>
        <w:spacing w:line="240" w:lineRule="auto"/>
        <w:contextualSpacing/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應</w:t>
      </w:r>
      <w:proofErr w:type="gramStart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避免僅條列</w:t>
      </w:r>
      <w:proofErr w:type="gramEnd"/>
      <w:r w:rsidRPr="00757BDD">
        <w:rPr>
          <w:rFonts w:ascii="微軟正黑體" w:eastAsia="微軟正黑體" w:hAnsi="微軟正黑體" w:cs="微軟正黑體"/>
          <w:color w:val="auto"/>
          <w:sz w:val="24"/>
          <w:szCs w:val="24"/>
        </w:rPr>
        <w:t>教師個人著作，這可能意味著教師知識廣度與心靈開闊度不足。</w:t>
      </w:r>
      <w:bookmarkStart w:id="11" w:name="_m0we9i1idi2s" w:colFirst="0" w:colLast="0"/>
      <w:bookmarkEnd w:id="11"/>
    </w:p>
    <w:sectPr w:rsidR="00FA1120" w:rsidRPr="00757BDD" w:rsidSect="00A74CA7">
      <w:footerReference w:type="first" r:id="rId17"/>
      <w:pgSz w:w="11906" w:h="16838"/>
      <w:pgMar w:top="993" w:right="1802" w:bottom="851" w:left="1695" w:header="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BE" w:rsidRDefault="005C5CBE">
      <w:pPr>
        <w:spacing w:line="240" w:lineRule="auto"/>
      </w:pPr>
      <w:r>
        <w:separator/>
      </w:r>
    </w:p>
  </w:endnote>
  <w:endnote w:type="continuationSeparator" w:id="0">
    <w:p w:rsidR="005C5CBE" w:rsidRDefault="005C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91227"/>
      <w:docPartObj>
        <w:docPartGallery w:val="Page Numbers (Bottom of Page)"/>
        <w:docPartUnique/>
      </w:docPartObj>
    </w:sdtPr>
    <w:sdtEndPr/>
    <w:sdtContent>
      <w:p w:rsidR="00433679" w:rsidRDefault="00433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A7" w:rsidRPr="00A74CA7">
          <w:rPr>
            <w:noProof/>
            <w:lang w:val="zh-TW"/>
          </w:rPr>
          <w:t>6</w:t>
        </w:r>
        <w:r>
          <w:fldChar w:fldCharType="end"/>
        </w:r>
      </w:p>
    </w:sdtContent>
  </w:sdt>
  <w:p w:rsidR="00FA1120" w:rsidRDefault="00FA1120">
    <w:pPr>
      <w:widowControl w:val="0"/>
      <w:tabs>
        <w:tab w:val="center" w:pos="4153"/>
        <w:tab w:val="right" w:pos="8306"/>
      </w:tabs>
      <w:spacing w:after="992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99" w:rsidRDefault="00321886" w:rsidP="00BB3299">
    <w:pPr>
      <w:jc w:val="center"/>
      <w:rPr>
        <w:sz w:val="24"/>
        <w:szCs w:val="24"/>
      </w:rPr>
    </w:pPr>
    <w:r>
      <w:rPr>
        <w:sz w:val="24"/>
        <w:szCs w:val="24"/>
      </w:rPr>
      <w:t>201</w:t>
    </w:r>
    <w:r>
      <w:rPr>
        <w:rFonts w:hint="eastAsia"/>
        <w:sz w:val="24"/>
        <w:szCs w:val="24"/>
      </w:rPr>
      <w:t>8</w:t>
    </w:r>
    <w:r w:rsidR="008A1CC8">
      <w:rPr>
        <w:sz w:val="24"/>
        <w:szCs w:val="24"/>
      </w:rPr>
      <w:t>/</w:t>
    </w:r>
    <w:r>
      <w:rPr>
        <w:rFonts w:hint="eastAsia"/>
        <w:sz w:val="24"/>
        <w:szCs w:val="24"/>
      </w:rPr>
      <w:t>1/26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A7" w:rsidRDefault="00A74CA7" w:rsidP="00A74CA7">
    <w:pPr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184555"/>
      <w:docPartObj>
        <w:docPartGallery w:val="Page Numbers (Bottom of Page)"/>
        <w:docPartUnique/>
      </w:docPartObj>
    </w:sdtPr>
    <w:sdtContent>
      <w:p w:rsidR="00A74CA7" w:rsidRDefault="00A74CA7" w:rsidP="00A74CA7">
        <w:pPr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BE" w:rsidRDefault="005C5CBE">
      <w:pPr>
        <w:spacing w:line="240" w:lineRule="auto"/>
      </w:pPr>
      <w:r>
        <w:separator/>
      </w:r>
    </w:p>
  </w:footnote>
  <w:footnote w:type="continuationSeparator" w:id="0">
    <w:p w:rsidR="005C5CBE" w:rsidRDefault="005C5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88747"/>
      <w:docPartObj>
        <w:docPartGallery w:val="Watermarks"/>
        <w:docPartUnique/>
      </w:docPartObj>
    </w:sdtPr>
    <w:sdtEndPr/>
    <w:sdtContent>
      <w:p w:rsidR="00BC0C13" w:rsidRDefault="005C5CBE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6117690" o:spid="_x0000_s2049" type="#_x0000_t136" style="position:absolute;margin-left:0;margin-top:0;width:474.2pt;height:118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微軟正黑體 Light&quot;;font-size:1pt;v-text-reverse:t" string="竹松社區大學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E48"/>
    <w:multiLevelType w:val="multilevel"/>
    <w:tmpl w:val="451A7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F64F07"/>
    <w:multiLevelType w:val="multilevel"/>
    <w:tmpl w:val="2A124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FC3832"/>
    <w:multiLevelType w:val="multilevel"/>
    <w:tmpl w:val="10E45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A5603B"/>
    <w:multiLevelType w:val="multilevel"/>
    <w:tmpl w:val="1B8AF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C0422B"/>
    <w:multiLevelType w:val="multilevel"/>
    <w:tmpl w:val="54746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D42B70"/>
    <w:multiLevelType w:val="multilevel"/>
    <w:tmpl w:val="61EC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377556"/>
    <w:multiLevelType w:val="hybridMultilevel"/>
    <w:tmpl w:val="899EF3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377708"/>
    <w:multiLevelType w:val="multilevel"/>
    <w:tmpl w:val="69185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0"/>
    <w:rsid w:val="0004224B"/>
    <w:rsid w:val="000B2DBD"/>
    <w:rsid w:val="00321886"/>
    <w:rsid w:val="003C6A9E"/>
    <w:rsid w:val="003E2DB2"/>
    <w:rsid w:val="00433679"/>
    <w:rsid w:val="00502C06"/>
    <w:rsid w:val="005974DD"/>
    <w:rsid w:val="005C5CBE"/>
    <w:rsid w:val="00655DDB"/>
    <w:rsid w:val="006F4F2A"/>
    <w:rsid w:val="007424C7"/>
    <w:rsid w:val="007442DA"/>
    <w:rsid w:val="007472FB"/>
    <w:rsid w:val="00757BDD"/>
    <w:rsid w:val="00764D7A"/>
    <w:rsid w:val="00767EAE"/>
    <w:rsid w:val="0079386F"/>
    <w:rsid w:val="007A56F4"/>
    <w:rsid w:val="00827324"/>
    <w:rsid w:val="00883EC0"/>
    <w:rsid w:val="00893BF9"/>
    <w:rsid w:val="008A1CC8"/>
    <w:rsid w:val="008C2C21"/>
    <w:rsid w:val="008E77BD"/>
    <w:rsid w:val="0091672B"/>
    <w:rsid w:val="00980AA1"/>
    <w:rsid w:val="00A74CA7"/>
    <w:rsid w:val="00A85D93"/>
    <w:rsid w:val="00AD25B1"/>
    <w:rsid w:val="00AD4D8A"/>
    <w:rsid w:val="00AE019B"/>
    <w:rsid w:val="00B065C1"/>
    <w:rsid w:val="00B14128"/>
    <w:rsid w:val="00B82466"/>
    <w:rsid w:val="00BB3299"/>
    <w:rsid w:val="00BB4B2B"/>
    <w:rsid w:val="00BC0C13"/>
    <w:rsid w:val="00C8108D"/>
    <w:rsid w:val="00C87452"/>
    <w:rsid w:val="00CF06E2"/>
    <w:rsid w:val="00D75FED"/>
    <w:rsid w:val="00DF273B"/>
    <w:rsid w:val="00E26194"/>
    <w:rsid w:val="00ED6DBC"/>
    <w:rsid w:val="00F41488"/>
    <w:rsid w:val="00F90D5E"/>
    <w:rsid w:val="00F92AB8"/>
    <w:rsid w:val="00FA1120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A54F25"/>
  <w15:docId w15:val="{9456DFA3-1078-4380-BCA1-ECE3B76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77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77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7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77BD"/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21886"/>
    <w:pPr>
      <w:tabs>
        <w:tab w:val="right" w:leader="dot" w:pos="8364"/>
      </w:tabs>
      <w:spacing w:before="120" w:after="120"/>
      <w:ind w:leftChars="193" w:left="425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qFormat/>
    <w:rsid w:val="00893BF9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character" w:styleId="ab">
    <w:name w:val="Hyperlink"/>
    <w:basedOn w:val="a0"/>
    <w:uiPriority w:val="99"/>
    <w:unhideWhenUsed/>
    <w:rsid w:val="00893BF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9386F"/>
    <w:pPr>
      <w:ind w:leftChars="200" w:left="480"/>
    </w:pPr>
  </w:style>
  <w:style w:type="paragraph" w:styleId="ad">
    <w:name w:val="TOC Heading"/>
    <w:basedOn w:val="1"/>
    <w:next w:val="a"/>
    <w:uiPriority w:val="39"/>
    <w:unhideWhenUsed/>
    <w:qFormat/>
    <w:rsid w:val="00433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433679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13">
    <w:name w:val="樣式1"/>
    <w:basedOn w:val="1"/>
    <w:link w:val="14"/>
    <w:qFormat/>
    <w:rsid w:val="00B065C1"/>
    <w:pPr>
      <w:widowControl w:val="0"/>
      <w:spacing w:line="240" w:lineRule="auto"/>
      <w:jc w:val="center"/>
    </w:pPr>
    <w:rPr>
      <w:rFonts w:ascii="微軟正黑體" w:eastAsia="微軟正黑體" w:hAnsi="微軟正黑體" w:cs="微軟正黑體"/>
    </w:rPr>
  </w:style>
  <w:style w:type="character" w:customStyle="1" w:styleId="10">
    <w:name w:val="標題 1 字元"/>
    <w:basedOn w:val="a0"/>
    <w:link w:val="1"/>
    <w:rsid w:val="00B065C1"/>
    <w:rPr>
      <w:b/>
      <w:sz w:val="48"/>
      <w:szCs w:val="48"/>
    </w:rPr>
  </w:style>
  <w:style w:type="character" w:customStyle="1" w:styleId="14">
    <w:name w:val="樣式1 字元"/>
    <w:basedOn w:val="10"/>
    <w:link w:val="13"/>
    <w:rsid w:val="00B065C1"/>
    <w:rPr>
      <w:rFonts w:ascii="微軟正黑體" w:eastAsia="微軟正黑體" w:hAnsi="微軟正黑體" w:cs="微軟正黑體"/>
      <w:b/>
      <w:sz w:val="48"/>
      <w:szCs w:val="48"/>
    </w:rPr>
  </w:style>
  <w:style w:type="paragraph" w:styleId="40">
    <w:name w:val="toc 4"/>
    <w:basedOn w:val="a"/>
    <w:next w:val="a"/>
    <w:autoRedefine/>
    <w:uiPriority w:val="39"/>
    <w:unhideWhenUsed/>
    <w:rsid w:val="00321886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321886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321886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21886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21886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21886"/>
    <w:pPr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mailto:greenpine@g2.nhcue.edu.tw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61E9-0571-40D8-8EF0-F9A498BD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2017-12-06T05:06:00Z</cp:lastPrinted>
  <dcterms:created xsi:type="dcterms:W3CDTF">2017-12-05T08:04:00Z</dcterms:created>
  <dcterms:modified xsi:type="dcterms:W3CDTF">2018-02-02T03:56:00Z</dcterms:modified>
</cp:coreProperties>
</file>